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EB782C" w:rsidRDefault="00376DBD" w:rsidP="009D73B7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44B2B">
        <w:rPr>
          <w:rFonts w:ascii="Times New Roman" w:hAnsi="Times New Roman" w:cs="Times New Roman"/>
          <w:bCs/>
          <w:sz w:val="28"/>
          <w:szCs w:val="28"/>
        </w:rPr>
        <w:t>6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9E0DE9" w:rsidRDefault="009E0DE9" w:rsidP="009D73B7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93837" w:rsidRPr="00F25AAB" w:rsidRDefault="00D80C58" w:rsidP="00F25AAB">
      <w:pPr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80C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Антикоррупционная деятельность Управления Росреестра по Алтайскому краю.</w:t>
      </w:r>
    </w:p>
    <w:p w:rsidR="00D80C58" w:rsidRPr="00D80C58" w:rsidRDefault="00D80C58" w:rsidP="00D80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0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предупреждению коррупционных проявлений среди гражданских служащих Управления в 2022 году была организована в соответствии с действующим федеральным законодательством в данной сфере регулирования, Национальным планом противодействия коррупции на 2021-2024 годы, Планами по противодействию коррупции Росреестра и Управления на 2021-</w:t>
      </w:r>
      <w:bookmarkStart w:id="0" w:name="_GoBack"/>
      <w:bookmarkEnd w:id="0"/>
      <w:r w:rsidRPr="00D8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</w:t>
      </w:r>
      <w:proofErr w:type="spellStart"/>
      <w:r w:rsidRPr="00D80C58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D80C58">
        <w:rPr>
          <w:rFonts w:ascii="Times New Roman" w:eastAsia="Times New Roman" w:hAnsi="Times New Roman" w:cs="Times New Roman"/>
          <w:sz w:val="28"/>
          <w:szCs w:val="28"/>
          <w:lang w:eastAsia="ru-RU"/>
        </w:rPr>
        <w:t>., другими ведомственными нормативными правовыми актами в данной сфере регулирования.</w:t>
      </w:r>
      <w:proofErr w:type="gramEnd"/>
    </w:p>
    <w:p w:rsidR="00D80C58" w:rsidRPr="00D80C58" w:rsidRDefault="00D80C58" w:rsidP="00D80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проводимой работы по профилактике коррупционных правонарушений Управлением, с учетом специфики деятельности, на постоянной основе осуществляется комплекс организационных, разъяснительных и иных мер по соблюдению гражданскими служащими ограничений, запретов и по исполнению обязанностей, установленных в целях противодействия коррупции. Большое внимание уделяется правильному пониманию служащими требований закона. С этой целью используются различные формы обучения: лекции, семинары, оперативные совещания, самостоятельное изучение служащими норм соответствующего законодательства.</w:t>
      </w:r>
    </w:p>
    <w:p w:rsidR="00D80C58" w:rsidRPr="00D80C58" w:rsidRDefault="00D80C58" w:rsidP="00D80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декларационных кампаний в структурных подразделениях Управления проводились семинарские занятия по вопросам представления необходимых сведений и заполнения формы справки, в том числе посредством программного обеспечения «Справки БК». В 2022 году представили сведения о своих доходах, расходах, а также о доходах, расходах своих супруги (супруга) и несовершеннолетних детей 469 гражданских служащих Управления. Общее число проверенных справок, поступивших от сотрудников, составило 1 189.</w:t>
      </w:r>
    </w:p>
    <w:p w:rsidR="00D80C58" w:rsidRPr="00D80C58" w:rsidRDefault="00D80C58" w:rsidP="00D80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государственных служащих Управления постоянно доводятся требования нормативных правовых актов, направленных на противодействие коррупции.</w:t>
      </w:r>
    </w:p>
    <w:p w:rsidR="00D80C58" w:rsidRPr="00D80C58" w:rsidRDefault="00D80C58" w:rsidP="00D80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конкурсов на замещение вакантной должности гражданской службы и при проведении аттестаций разработан примерный перечень вопросов по знанию, в том числе, законодательства в сфере противодействия коррупции. </w:t>
      </w:r>
    </w:p>
    <w:p w:rsidR="00D80C58" w:rsidRPr="00D80C58" w:rsidRDefault="00D80C58" w:rsidP="00D80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принимаются меры к усилению </w:t>
      </w:r>
      <w:proofErr w:type="gramStart"/>
      <w:r w:rsidRPr="00D80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8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государственных служащих с целью профилактики, предупреждения, пресечения коррупционных правонарушений и устранения их последствий.</w:t>
      </w:r>
    </w:p>
    <w:p w:rsidR="00D80C58" w:rsidRPr="00D80C58" w:rsidRDefault="00D80C58" w:rsidP="00D80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предотвращения конфликта интересов, соблюдения государственными гражданскими служащими Управления 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ничений и запретов в Управлении </w:t>
      </w:r>
      <w:r w:rsidRPr="00D8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и действует Комиссия по соблюдению требований к служебному поведению федеральных государственных гражданских служащих, </w:t>
      </w:r>
      <w:r w:rsidRPr="00D80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работников, замещающих отдельные должности на основании трудового договора в организациях, созданных для выполнения задач, поставленных перед Росреестром и урегулированию конфликта интересов. На 1 декабря 2022 года было проведено 16 заседаний Комиссии, на которых рассмотрено 125 вопросов. </w:t>
      </w:r>
      <w:proofErr w:type="gramStart"/>
      <w:r w:rsidRPr="00D80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комиссии рассмотрено 108 уведомлений гражданских служащих Управления о возникновении личной заинтересованности, которая приводит или может привести к конфликту интересов; 2 заявления гражданских служащих Управления о невозможности по объективным причинам представить в ходе декларационной компании сведения о доходах, расходах, об имуществе и обязательствах имущественного характера на своего супруга и несовершеннолетнего ребенка;</w:t>
      </w:r>
      <w:proofErr w:type="gramEnd"/>
      <w:r w:rsidRPr="00D8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вопросов общего характера. </w:t>
      </w:r>
    </w:p>
    <w:p w:rsidR="00D80C58" w:rsidRPr="00D80C58" w:rsidRDefault="00D80C58" w:rsidP="00D80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задач антикоррупционной политики Управления является усиление общественного </w:t>
      </w:r>
      <w:proofErr w:type="gramStart"/>
      <w:r w:rsidRPr="00D80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8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и доступностью государственных услуг. Внедрен механизм работы с гражданами и представителями юридических лиц, который предусматривает возможность обращения в Управление путем личной явки, письменно, по электронной почте, через внедренные в Управлении формы взаимодействия </w:t>
      </w:r>
      <w:r w:rsidRPr="00D80C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населением (акция «День открытых дверей», «круглый стол», «прямая телефонная линия», «телефон доверия», «горячая телефонная линия», «Справочная служба Управления», и т.д.).</w:t>
      </w:r>
    </w:p>
    <w:p w:rsidR="00D80C58" w:rsidRPr="00D80C58" w:rsidRDefault="00D80C58" w:rsidP="00D80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уделяется работе по рассмотрению обращений граждан и организаций по фактам коррупции, злоупотребления служебным положением и иных правонарушений, допущенных должностными лицами, в том числе поступивших </w:t>
      </w:r>
      <w:r w:rsidRPr="00D80C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«телефон доверия», по которому можно сообщить о противоправных действиях служащих Управления. Функционирование «телефона доверия» в Управлении организовано в круглосуточном автоматическом режиме работы с системой записи и долгосрочного хранения поступающих обращений и функцией «автоответчик». </w:t>
      </w:r>
    </w:p>
    <w:p w:rsidR="00D80C58" w:rsidRPr="00D80C58" w:rsidRDefault="00D80C58" w:rsidP="00D80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были проведены две прямые телефонные линии по вопросам соблюдения гражданскими служащими требований к служебному поведению и запретов, связанных с гражданской службой. </w:t>
      </w:r>
    </w:p>
    <w:p w:rsidR="00D80C58" w:rsidRPr="00D80C58" w:rsidRDefault="00D80C58" w:rsidP="00D80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Управления на постоянной основе проводится мониторинг печатных и электронных средств массовой информации на предмет публикации материалов коррупционной направленности в отношении гражданских служащих Управления. </w:t>
      </w:r>
    </w:p>
    <w:p w:rsidR="00D80C58" w:rsidRPr="00D80C58" w:rsidRDefault="00D80C58" w:rsidP="00D80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Росреестра Управлением ведется специализированный раздел «Противодействие коррупции», который регулярно наполняется актуальной информацией о мерах по профилактике и противодействию коррупции. </w:t>
      </w:r>
    </w:p>
    <w:p w:rsidR="00D80C58" w:rsidRPr="00D80C58" w:rsidRDefault="00D80C58" w:rsidP="00D80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хотелось бы отметить разработанную Росреестром Карту коррупционных рисков по отдельным должностям и выполняемым функциям в сфере закупок товаров, работ и услуг для государственных нужд и проведения учетно-регистрационных действий. Рабочей группой, созданной в Управлении, на постоянной основе проводится мониторинг возможных коррупционных </w:t>
      </w:r>
      <w:proofErr w:type="gramStart"/>
      <w:r w:rsidRPr="00D80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</w:t>
      </w:r>
      <w:proofErr w:type="gramEnd"/>
      <w:r w:rsidRPr="00D8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принимаются меры по их минимизации в сфере закупок товаров, работ и услуг для государственных нужд, а также в учетно-регистрационной сфере и мероприятиях, проводимых в рамках государственного земельного надзора.</w:t>
      </w:r>
    </w:p>
    <w:p w:rsidR="00D80C58" w:rsidRPr="00D80C58" w:rsidRDefault="00D80C58" w:rsidP="00D80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2022 году Управление приняло участие в 1 этапе Всероссийского антикоррупционного форума финансово-экономических органов, организованном Федеральным казначейством Российской Федерации, и заняло 1 место в номинации «Конкурс антикоррупционного буклета».</w:t>
      </w:r>
    </w:p>
    <w:p w:rsidR="00D80C58" w:rsidRPr="00D80C58" w:rsidRDefault="00D80C58" w:rsidP="00D80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5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проводятся и иные меры по противодействию коррупции, такие как учет уведомлений государственных гражданских служащих об иной оплачиваемой работе, рассмотрение уведомлений о трудоустройстве бывших государственных гражданских служащих Управления с подготовкой мотивированного заключения и т.д.</w:t>
      </w:r>
    </w:p>
    <w:p w:rsidR="00D80C58" w:rsidRPr="00D80C58" w:rsidRDefault="00D80C58" w:rsidP="00D80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Проводимая в Управлении работа в сфере противодействия коррупции оказывает профилактическое воздействие на гражданских служащих с целью недопущения совершения ими преступлений коррупционной направленности, а также позволяет выявлять причины и условия, способствующие этому, минимизировать последствия возможных коррупционных правонарушений. Планомерное проведение Управлением комплекса мероприятий по борьбе с коррупцией на постоянной основе обеспечивает повышение эффективности механизмов урегулирования конфликтов интересов, соблюдения должностными лицами ограничений, запретов и принципов служебного поведения в связи с исполнением ими должностных обязанностей, а также ответственности за их нарушение, что способствует минимизации правонарушений коррупционной направленности в Управлении. </w:t>
      </w:r>
    </w:p>
    <w:p w:rsidR="00172A79" w:rsidRPr="005F6EAA" w:rsidRDefault="00172A79" w:rsidP="00A36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68" w:rsidRPr="000E2197" w:rsidRDefault="00A73A68" w:rsidP="00384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FC03D3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FC03D3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9353A">
      <w:headerReference w:type="default" r:id="rId12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D3" w:rsidRDefault="00FC03D3">
      <w:pPr>
        <w:spacing w:after="0" w:line="240" w:lineRule="auto"/>
      </w:pPr>
      <w:r>
        <w:separator/>
      </w:r>
    </w:p>
  </w:endnote>
  <w:endnote w:type="continuationSeparator" w:id="0">
    <w:p w:rsidR="00FC03D3" w:rsidRDefault="00FC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D3" w:rsidRDefault="00FC03D3">
      <w:pPr>
        <w:spacing w:after="0" w:line="240" w:lineRule="auto"/>
      </w:pPr>
      <w:r>
        <w:separator/>
      </w:r>
    </w:p>
  </w:footnote>
  <w:footnote w:type="continuationSeparator" w:id="0">
    <w:p w:rsidR="00FC03D3" w:rsidRDefault="00FC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C58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A2BD2"/>
    <w:multiLevelType w:val="hybridMultilevel"/>
    <w:tmpl w:val="FBF21C3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1045"/>
    <w:rsid w:val="00044B2B"/>
    <w:rsid w:val="00064EC6"/>
    <w:rsid w:val="000D4E58"/>
    <w:rsid w:val="000E2197"/>
    <w:rsid w:val="000E27F0"/>
    <w:rsid w:val="00106F29"/>
    <w:rsid w:val="00111C3A"/>
    <w:rsid w:val="00142F86"/>
    <w:rsid w:val="00154AD8"/>
    <w:rsid w:val="00155589"/>
    <w:rsid w:val="00171333"/>
    <w:rsid w:val="00172A79"/>
    <w:rsid w:val="001923C0"/>
    <w:rsid w:val="001924F5"/>
    <w:rsid w:val="001C539C"/>
    <w:rsid w:val="001D2ABC"/>
    <w:rsid w:val="002772E4"/>
    <w:rsid w:val="0028160D"/>
    <w:rsid w:val="00290094"/>
    <w:rsid w:val="00293837"/>
    <w:rsid w:val="002A0CEC"/>
    <w:rsid w:val="002A3A08"/>
    <w:rsid w:val="002B676B"/>
    <w:rsid w:val="002C1915"/>
    <w:rsid w:val="002C6AA5"/>
    <w:rsid w:val="002D0027"/>
    <w:rsid w:val="0032389A"/>
    <w:rsid w:val="00325B84"/>
    <w:rsid w:val="003642E8"/>
    <w:rsid w:val="00376DBD"/>
    <w:rsid w:val="003847FD"/>
    <w:rsid w:val="00394240"/>
    <w:rsid w:val="003A2E25"/>
    <w:rsid w:val="003B4D14"/>
    <w:rsid w:val="003C5AED"/>
    <w:rsid w:val="003C6527"/>
    <w:rsid w:val="00410FC3"/>
    <w:rsid w:val="00414723"/>
    <w:rsid w:val="004169E6"/>
    <w:rsid w:val="004209F0"/>
    <w:rsid w:val="004316C2"/>
    <w:rsid w:val="00431935"/>
    <w:rsid w:val="0044299E"/>
    <w:rsid w:val="00446023"/>
    <w:rsid w:val="00476157"/>
    <w:rsid w:val="0048172E"/>
    <w:rsid w:val="00495C43"/>
    <w:rsid w:val="005146AB"/>
    <w:rsid w:val="00525310"/>
    <w:rsid w:val="0053013E"/>
    <w:rsid w:val="00594B0D"/>
    <w:rsid w:val="005962D9"/>
    <w:rsid w:val="005C0CA9"/>
    <w:rsid w:val="005C36CD"/>
    <w:rsid w:val="005D4C1E"/>
    <w:rsid w:val="005E44E4"/>
    <w:rsid w:val="005E4799"/>
    <w:rsid w:val="005F6EAA"/>
    <w:rsid w:val="0063746D"/>
    <w:rsid w:val="00641D60"/>
    <w:rsid w:val="006E2511"/>
    <w:rsid w:val="00732A6D"/>
    <w:rsid w:val="00733BBA"/>
    <w:rsid w:val="00761DE6"/>
    <w:rsid w:val="00773A36"/>
    <w:rsid w:val="00777C49"/>
    <w:rsid w:val="007C0200"/>
    <w:rsid w:val="007E7EE1"/>
    <w:rsid w:val="008058C0"/>
    <w:rsid w:val="00833961"/>
    <w:rsid w:val="00836E94"/>
    <w:rsid w:val="00841DF2"/>
    <w:rsid w:val="00845573"/>
    <w:rsid w:val="00870689"/>
    <w:rsid w:val="008A3735"/>
    <w:rsid w:val="008C0927"/>
    <w:rsid w:val="008D15D3"/>
    <w:rsid w:val="008D3E21"/>
    <w:rsid w:val="00906BCA"/>
    <w:rsid w:val="00922914"/>
    <w:rsid w:val="009876C7"/>
    <w:rsid w:val="009B4218"/>
    <w:rsid w:val="009C113F"/>
    <w:rsid w:val="009C5CF4"/>
    <w:rsid w:val="009C7FCA"/>
    <w:rsid w:val="009D73B7"/>
    <w:rsid w:val="009E0DE9"/>
    <w:rsid w:val="009F0C08"/>
    <w:rsid w:val="009F5DF5"/>
    <w:rsid w:val="00A026BF"/>
    <w:rsid w:val="00A26F16"/>
    <w:rsid w:val="00A36DA8"/>
    <w:rsid w:val="00A73A68"/>
    <w:rsid w:val="00A95C3D"/>
    <w:rsid w:val="00B01E69"/>
    <w:rsid w:val="00B25EB3"/>
    <w:rsid w:val="00B37ACF"/>
    <w:rsid w:val="00B42CBF"/>
    <w:rsid w:val="00B60768"/>
    <w:rsid w:val="00B65212"/>
    <w:rsid w:val="00B660CB"/>
    <w:rsid w:val="00B77EDB"/>
    <w:rsid w:val="00B9118B"/>
    <w:rsid w:val="00BA14AA"/>
    <w:rsid w:val="00BD63A9"/>
    <w:rsid w:val="00C0693F"/>
    <w:rsid w:val="00C20D73"/>
    <w:rsid w:val="00C21088"/>
    <w:rsid w:val="00C55895"/>
    <w:rsid w:val="00C63967"/>
    <w:rsid w:val="00C667E4"/>
    <w:rsid w:val="00C82CB9"/>
    <w:rsid w:val="00CD0DF0"/>
    <w:rsid w:val="00D0578B"/>
    <w:rsid w:val="00D120E8"/>
    <w:rsid w:val="00D264D7"/>
    <w:rsid w:val="00D73A10"/>
    <w:rsid w:val="00D74FBB"/>
    <w:rsid w:val="00D80C58"/>
    <w:rsid w:val="00DB2461"/>
    <w:rsid w:val="00DB44C8"/>
    <w:rsid w:val="00E14399"/>
    <w:rsid w:val="00E40522"/>
    <w:rsid w:val="00E4274E"/>
    <w:rsid w:val="00E46A8B"/>
    <w:rsid w:val="00E471A7"/>
    <w:rsid w:val="00E626CB"/>
    <w:rsid w:val="00E70258"/>
    <w:rsid w:val="00E73DFA"/>
    <w:rsid w:val="00E9353A"/>
    <w:rsid w:val="00EB782C"/>
    <w:rsid w:val="00ED0BB3"/>
    <w:rsid w:val="00ED74AE"/>
    <w:rsid w:val="00F12F15"/>
    <w:rsid w:val="00F14018"/>
    <w:rsid w:val="00F25AAB"/>
    <w:rsid w:val="00F34862"/>
    <w:rsid w:val="00F60870"/>
    <w:rsid w:val="00F67EAD"/>
    <w:rsid w:val="00F73F78"/>
    <w:rsid w:val="00F93481"/>
    <w:rsid w:val="00FA1B00"/>
    <w:rsid w:val="00FB1235"/>
    <w:rsid w:val="00FB1B36"/>
    <w:rsid w:val="00FC03D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3</cp:revision>
  <cp:lastPrinted>2022-12-15T10:31:00Z</cp:lastPrinted>
  <dcterms:created xsi:type="dcterms:W3CDTF">2022-12-16T10:24:00Z</dcterms:created>
  <dcterms:modified xsi:type="dcterms:W3CDTF">2022-12-16T11:38:00Z</dcterms:modified>
</cp:coreProperties>
</file>