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7" w:rsidRDefault="00DD1177" w:rsidP="00DD1177">
      <w:pPr>
        <w:rPr>
          <w:rFonts w:ascii="Segoe UI" w:hAnsi="Segoe UI" w:cs="Segoe UI"/>
          <w:b/>
          <w:sz w:val="32"/>
          <w:szCs w:val="32"/>
        </w:rPr>
      </w:pPr>
      <w:r>
        <w:rPr>
          <w:noProof/>
          <w:lang w:eastAsia="ru-RU"/>
        </w:rPr>
        <w:drawing>
          <wp:inline distT="0" distB="0" distL="0" distR="0" wp14:anchorId="63852F59" wp14:editId="07765A2E">
            <wp:extent cx="2679700" cy="1089025"/>
            <wp:effectExtent l="0" t="0" r="6350" b="0"/>
            <wp:docPr id="1" name="Рисунок 1" descr="логотип_бел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белый ф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9700" cy="1089025"/>
                    </a:xfrm>
                    <a:prstGeom prst="rect">
                      <a:avLst/>
                    </a:prstGeom>
                    <a:noFill/>
                    <a:ln>
                      <a:noFill/>
                    </a:ln>
                  </pic:spPr>
                </pic:pic>
              </a:graphicData>
            </a:graphic>
          </wp:inline>
        </w:drawing>
      </w:r>
    </w:p>
    <w:p w:rsidR="00DD1177" w:rsidRDefault="00DD1177" w:rsidP="00DD1177">
      <w:pPr>
        <w:jc w:val="right"/>
        <w:rPr>
          <w:rFonts w:ascii="Segoe UI" w:hAnsi="Segoe UI" w:cs="Segoe UI"/>
          <w:b/>
          <w:bCs/>
          <w:sz w:val="32"/>
          <w:szCs w:val="32"/>
        </w:rPr>
      </w:pPr>
      <w:r>
        <w:rPr>
          <w:rFonts w:ascii="Segoe UI" w:hAnsi="Segoe UI" w:cs="Segoe UI"/>
          <w:b/>
          <w:bCs/>
          <w:sz w:val="32"/>
          <w:szCs w:val="32"/>
        </w:rPr>
        <w:t>ПРЕСС-РЕЛИЗ</w:t>
      </w:r>
    </w:p>
    <w:p w:rsidR="00DD1177" w:rsidRDefault="00DD1177" w:rsidP="00DD1177">
      <w:pPr>
        <w:rPr>
          <w:b/>
        </w:rPr>
      </w:pPr>
    </w:p>
    <w:p w:rsidR="00DD1177" w:rsidRPr="00DD1177" w:rsidRDefault="00DD1177" w:rsidP="00DD1177">
      <w:pPr>
        <w:ind w:firstLine="709"/>
        <w:jc w:val="center"/>
        <w:rPr>
          <w:rFonts w:ascii="Times New Roman" w:hAnsi="Times New Roman" w:cs="Times New Roman"/>
          <w:b/>
          <w:sz w:val="24"/>
          <w:szCs w:val="24"/>
        </w:rPr>
      </w:pPr>
      <w:bookmarkStart w:id="0" w:name="_GoBack"/>
      <w:r w:rsidRPr="00DD1177">
        <w:rPr>
          <w:rFonts w:ascii="Times New Roman" w:hAnsi="Times New Roman" w:cs="Times New Roman"/>
          <w:b/>
          <w:sz w:val="24"/>
          <w:szCs w:val="24"/>
        </w:rPr>
        <w:t xml:space="preserve">Размещение объектов капитального строительства на земельных участках </w:t>
      </w:r>
      <w:proofErr w:type="spellStart"/>
      <w:r w:rsidRPr="00DD1177">
        <w:rPr>
          <w:rFonts w:ascii="Times New Roman" w:hAnsi="Times New Roman" w:cs="Times New Roman"/>
          <w:b/>
          <w:sz w:val="24"/>
          <w:szCs w:val="24"/>
        </w:rPr>
        <w:t>сельхозназначения</w:t>
      </w:r>
      <w:proofErr w:type="spellEnd"/>
      <w:r w:rsidRPr="00DD1177">
        <w:rPr>
          <w:rFonts w:ascii="Times New Roman" w:hAnsi="Times New Roman" w:cs="Times New Roman"/>
          <w:b/>
          <w:sz w:val="24"/>
          <w:szCs w:val="24"/>
        </w:rPr>
        <w:t xml:space="preserve"> – что можно строить?</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Земельные угодья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включают земли, расположенные вне границ населенных пунктов, и предназначенные для сельскохозяйственной деятельности - пашни, сенокосы, пастбища, насаждения, лесополосы. Также на них могут располагаться земельные участки, предназначенные для ведения садоводства, огородничества, личного подсобного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Земли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xml:space="preserve"> находятся под особой охраной государства и использование их с нарушением установленного вида (назначения), либо неиспользование строго контролируется.</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Субъекты, занимающиеся сельскохозяйственным производством, могут строить на таких землях объекты капитального строительства, предназначенные для хранения, переработки произведенной сельхозпродукции (ангары, склады), фермы для </w:t>
      </w:r>
      <w:proofErr w:type="spellStart"/>
      <w:r w:rsidRPr="00DD1177">
        <w:rPr>
          <w:rFonts w:ascii="Times New Roman" w:hAnsi="Times New Roman" w:cs="Times New Roman"/>
          <w:sz w:val="24"/>
          <w:szCs w:val="24"/>
        </w:rPr>
        <w:t>сельхозживотных</w:t>
      </w:r>
      <w:proofErr w:type="spellEnd"/>
      <w:r w:rsidRPr="00DD1177">
        <w:rPr>
          <w:rFonts w:ascii="Times New Roman" w:hAnsi="Times New Roman" w:cs="Times New Roman"/>
          <w:sz w:val="24"/>
          <w:szCs w:val="24"/>
        </w:rPr>
        <w:t xml:space="preserve"> и т.п.</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Елена Бандурова, заместитель руководителя Управления </w:t>
      </w:r>
      <w:proofErr w:type="spellStart"/>
      <w:r w:rsidRPr="00DD1177">
        <w:rPr>
          <w:rFonts w:ascii="Times New Roman" w:hAnsi="Times New Roman" w:cs="Times New Roman"/>
          <w:sz w:val="24"/>
          <w:szCs w:val="24"/>
        </w:rPr>
        <w:t>Росреестра</w:t>
      </w:r>
      <w:proofErr w:type="spellEnd"/>
      <w:r w:rsidRPr="00DD1177">
        <w:rPr>
          <w:rFonts w:ascii="Times New Roman" w:hAnsi="Times New Roman" w:cs="Times New Roman"/>
          <w:sz w:val="24"/>
          <w:szCs w:val="24"/>
        </w:rPr>
        <w:t xml:space="preserve"> </w:t>
      </w:r>
      <w:r w:rsidRPr="00DD1177">
        <w:rPr>
          <w:rFonts w:ascii="Times New Roman" w:hAnsi="Times New Roman" w:cs="Times New Roman"/>
          <w:sz w:val="24"/>
          <w:szCs w:val="24"/>
        </w:rPr>
        <w:br/>
        <w:t xml:space="preserve">по Алтайскому краю, рассказала: «С 1 марта 2022 года вступили в силу законодательные изменения, разрешающие в составе сельхозземель иметь участок </w:t>
      </w:r>
      <w:r w:rsidRPr="00DD1177">
        <w:rPr>
          <w:rFonts w:ascii="Times New Roman" w:hAnsi="Times New Roman" w:cs="Times New Roman"/>
          <w:sz w:val="24"/>
          <w:szCs w:val="24"/>
        </w:rPr>
        <w:br/>
        <w:t xml:space="preserve">с жилым домом. Теперь фермеры смогут строить, реконструировать или эксплуатировать один жилой дом на земле сельскохозяйственного назначения». </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Однако есть ряд ограничений: построить можно только один жилой дом, который не должен превышать трех этажей, общей площадью не более 500 квадратных метров. Участок под домом должен занимать не более 0,25 % площади всего земельного участка. Кроме того, дом, построенный фермером, остается </w:t>
      </w:r>
      <w:r w:rsidRPr="00DD1177">
        <w:rPr>
          <w:rFonts w:ascii="Times New Roman" w:hAnsi="Times New Roman" w:cs="Times New Roman"/>
          <w:sz w:val="24"/>
          <w:szCs w:val="24"/>
        </w:rPr>
        <w:br/>
        <w:t>в составе имущества крестьянского фермерского хозяйства.</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Закон коснется только официально зарегистрированных видов предпринимательства, которые осуществляют деятельность на своих землях </w:t>
      </w:r>
      <w:proofErr w:type="spellStart"/>
      <w:r w:rsidRPr="00DD1177">
        <w:rPr>
          <w:rFonts w:ascii="Times New Roman" w:hAnsi="Times New Roman" w:cs="Times New Roman"/>
          <w:sz w:val="24"/>
          <w:szCs w:val="24"/>
        </w:rPr>
        <w:t>сельхозназначения</w:t>
      </w:r>
      <w:proofErr w:type="spellEnd"/>
      <w:r w:rsidRPr="00DD1177">
        <w:rPr>
          <w:rFonts w:ascii="Times New Roman" w:hAnsi="Times New Roman" w:cs="Times New Roman"/>
          <w:sz w:val="24"/>
          <w:szCs w:val="24"/>
        </w:rPr>
        <w:t>. Принятие этого закона нацелено на поддержку крестьянских (фермерских) хозяйств.</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 xml:space="preserve">- Государственный кадастровый учет и государственная регистрация прав на фермерский жилой дом будет проходить по правилам «дачной амнистии». Для регистрации прав потребуется технический план строения, правоустанавливающий документ на земельный участок, на котором расположен дом, (в случае, если право на землю не зарегистрировано в Едином государственном реестре недвижимости), - объяснила Елена Бандурова, заместитель руководителя Управления </w:t>
      </w:r>
      <w:proofErr w:type="spellStart"/>
      <w:r w:rsidRPr="00DD1177">
        <w:rPr>
          <w:rFonts w:ascii="Times New Roman" w:hAnsi="Times New Roman" w:cs="Times New Roman"/>
          <w:sz w:val="24"/>
          <w:szCs w:val="24"/>
        </w:rPr>
        <w:t>Росреестра</w:t>
      </w:r>
      <w:proofErr w:type="spellEnd"/>
      <w:r w:rsidRPr="00DD1177">
        <w:rPr>
          <w:rFonts w:ascii="Times New Roman" w:hAnsi="Times New Roman" w:cs="Times New Roman"/>
          <w:sz w:val="24"/>
          <w:szCs w:val="24"/>
        </w:rPr>
        <w:t xml:space="preserve"> по Алтайскому краю.</w:t>
      </w:r>
    </w:p>
    <w:p w:rsidR="00DD1177" w:rsidRPr="00DD1177" w:rsidRDefault="00DD1177" w:rsidP="00DD1177">
      <w:pPr>
        <w:spacing w:after="0" w:line="240" w:lineRule="auto"/>
        <w:ind w:firstLine="709"/>
        <w:jc w:val="both"/>
        <w:rPr>
          <w:rFonts w:ascii="Times New Roman" w:hAnsi="Times New Roman" w:cs="Times New Roman"/>
          <w:sz w:val="24"/>
          <w:szCs w:val="24"/>
        </w:rPr>
      </w:pPr>
      <w:r w:rsidRPr="00DD1177">
        <w:rPr>
          <w:rFonts w:ascii="Times New Roman" w:hAnsi="Times New Roman" w:cs="Times New Roman"/>
          <w:sz w:val="24"/>
          <w:szCs w:val="24"/>
        </w:rPr>
        <w:t>Владельцы домов, уже построенных на землях крестьянско-фермерского хозяйства, но не зарегистрированных как жилые, могут поставить их на кадастровый учет и оформить право собственности, но при соблюдении всех вышеназванных условий.</w:t>
      </w:r>
    </w:p>
    <w:bookmarkEnd w:id="0"/>
    <w:p w:rsidR="00DD1177" w:rsidRDefault="00DD1177" w:rsidP="00DD1177">
      <w:pPr>
        <w:rPr>
          <w:b/>
        </w:rPr>
      </w:pPr>
    </w:p>
    <w:p w:rsidR="00DD1177" w:rsidRDefault="00DD1177" w:rsidP="00DD1177">
      <w:pPr>
        <w:rPr>
          <w:b/>
        </w:rPr>
      </w:pPr>
    </w:p>
    <w:p w:rsidR="00DD1177" w:rsidRPr="00DD1177" w:rsidRDefault="00DD1177" w:rsidP="00DD1177">
      <w:pPr>
        <w:rPr>
          <w:b/>
        </w:rPr>
      </w:pPr>
      <w:r w:rsidRPr="00DD1177">
        <w:rPr>
          <w:b/>
        </w:rPr>
        <w:t xml:space="preserve">Об Управлении </w:t>
      </w:r>
      <w:proofErr w:type="spellStart"/>
      <w:r w:rsidRPr="00DD1177">
        <w:rPr>
          <w:b/>
        </w:rPr>
        <w:t>Росреестра</w:t>
      </w:r>
      <w:proofErr w:type="spellEnd"/>
      <w:r w:rsidRPr="00DD1177">
        <w:rPr>
          <w:b/>
        </w:rPr>
        <w:t xml:space="preserve"> по Алтайскому краю</w:t>
      </w:r>
    </w:p>
    <w:p w:rsidR="00DD1177" w:rsidRDefault="00DD1177" w:rsidP="00DD1177">
      <w:proofErr w:type="gramStart"/>
      <w:r>
        <w:t xml:space="preserve">Управление Федеральной службы государственной регистрации, кадастра и картографии по Алтайскому краю (Управление </w:t>
      </w:r>
      <w:proofErr w:type="spellStart"/>
      <w:r>
        <w:t>Росреестра</w:t>
      </w:r>
      <w:proofErr w:type="spellEnd"/>
      <w: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t>Росреестр</w:t>
      </w:r>
      <w:proofErr w:type="spellEnd"/>
      <w: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w:t>
      </w:r>
      <w:proofErr w:type="spellStart"/>
      <w:r>
        <w:t>Росреестра</w:t>
      </w:r>
      <w:proofErr w:type="spellEnd"/>
      <w:r>
        <w:t>» по Алтайскому краю. Руководитель Управления, главный регистратор Алтайского края - Юрий Викторович Калашников.</w:t>
      </w:r>
    </w:p>
    <w:p w:rsidR="00DD1177" w:rsidRDefault="00DD1177" w:rsidP="00DD1177">
      <w:r>
        <w:t>Контакты для СМИ</w:t>
      </w:r>
    </w:p>
    <w:p w:rsidR="00DD1177" w:rsidRDefault="00DD1177" w:rsidP="00DD1177">
      <w:r>
        <w:t xml:space="preserve">Пресс-служба Управления </w:t>
      </w:r>
      <w:proofErr w:type="spellStart"/>
      <w:r>
        <w:t>Росреестра</w:t>
      </w:r>
      <w:proofErr w:type="spellEnd"/>
      <w:r>
        <w:t xml:space="preserve"> по Алтайскому краю</w:t>
      </w:r>
    </w:p>
    <w:p w:rsidR="00DD1177" w:rsidRDefault="00DD1177" w:rsidP="00DD1177">
      <w:r>
        <w:t>Рыбальченко Елена +7 (3852) 29 17 33</w:t>
      </w:r>
    </w:p>
    <w:p w:rsidR="00DD1177" w:rsidRDefault="00DD1177" w:rsidP="00DD1177">
      <w:r>
        <w:t>Слободянник Юлия  +7 (3852) 29 17 28</w:t>
      </w:r>
    </w:p>
    <w:p w:rsidR="00DD1177" w:rsidRDefault="00DD1177" w:rsidP="00DD1177">
      <w:r>
        <w:t>22press_rosreestr@mail.ru</w:t>
      </w:r>
    </w:p>
    <w:p w:rsidR="00DD1177" w:rsidRDefault="00DD1177" w:rsidP="00DD1177">
      <w:r>
        <w:t>www.rosreestr.ru</w:t>
      </w:r>
    </w:p>
    <w:p w:rsidR="00D4456B" w:rsidRDefault="00DD1177" w:rsidP="00DD1177">
      <w:r>
        <w:t xml:space="preserve">656002, Барнаул, ул. </w:t>
      </w:r>
      <w:proofErr w:type="gramStart"/>
      <w:r>
        <w:t>Советская</w:t>
      </w:r>
      <w:proofErr w:type="gramEnd"/>
      <w:r>
        <w:t>, д. 16</w:t>
      </w:r>
    </w:p>
    <w:sectPr w:rsidR="00D4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DC"/>
    <w:rsid w:val="006A0EDC"/>
    <w:rsid w:val="008546A4"/>
    <w:rsid w:val="00DD1177"/>
    <w:rsid w:val="00EF0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1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Слободянник Юлия Олеговна</dc:creator>
  <cp:keywords/>
  <dc:description/>
  <cp:lastModifiedBy>Слободянник Юлия Олеговна</cp:lastModifiedBy>
  <cp:revision>2</cp:revision>
  <dcterms:created xsi:type="dcterms:W3CDTF">2022-05-05T03:25:00Z</dcterms:created>
  <dcterms:modified xsi:type="dcterms:W3CDTF">2022-05-05T03:28:00Z</dcterms:modified>
</cp:coreProperties>
</file>