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center" w:pos="4677" w:leader="none"/>
          <w:tab w:val="left" w:pos="8232" w:leader="none"/>
          <w:tab w:val="left" w:pos="8580" w:leader="none"/>
        </w:tabs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СОБРАНИЕ ДЕПУТАТОВ НОВОЗОРИНСКОГО СЕЛЬСОВЕТА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ПАВЛОВСКОГО РАЙОНА АЛТАЙСКОГО КРАЯ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</w:r>
    </w:p>
    <w:p>
      <w:pPr>
        <w:pStyle w:val="Normal"/>
        <w:keepNext w:val="true"/>
        <w:numPr>
          <w:ilvl w:val="0"/>
          <w:numId w:val="3"/>
        </w:numPr>
        <w:suppressAutoHyphens w:val="true"/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sz w:val="28"/>
          <w:szCs w:val="28"/>
          <w:lang w:val="ru-RU" w:eastAsia="zh-CN"/>
        </w:rPr>
      </w:pPr>
      <w:r>
        <w:rPr>
          <w:rFonts w:eastAsia="Times New Roman"/>
          <w:b/>
          <w:sz w:val="28"/>
          <w:szCs w:val="36"/>
          <w:lang w:val="ru-RU" w:eastAsia="zh-CN"/>
        </w:rPr>
        <w:t>Р Е Ш Е Н И Е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eastAsia="Times New Roman"/>
          <w:b/>
          <w:b/>
          <w:sz w:val="28"/>
          <w:szCs w:val="28"/>
          <w:lang w:val="ru-RU" w:eastAsia="zh-CN"/>
        </w:rPr>
      </w:pPr>
      <w:r>
        <w:rPr>
          <w:rFonts w:eastAsia="Times New Roman"/>
          <w:b/>
          <w:sz w:val="28"/>
          <w:szCs w:val="28"/>
          <w:lang w:val="ru-RU" w:eastAsia="zh-CN"/>
        </w:rPr>
      </w:r>
    </w:p>
    <w:p>
      <w:pPr>
        <w:pStyle w:val="Normal"/>
        <w:suppressAutoHyphens w:val="true"/>
        <w:spacing w:lineRule="auto" w:line="240" w:before="0" w:after="0"/>
        <w:jc w:val="left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ab/>
        <w:tab/>
        <w:tab/>
        <w:tab/>
        <w:tab/>
        <w:tab/>
        <w:t xml:space="preserve">                                        </w:t>
        <w:tab/>
        <w:t xml:space="preserve">                 № 10</w:t>
      </w:r>
    </w:p>
    <w:p>
      <w:pPr>
        <w:pStyle w:val="Normal"/>
        <w:suppressAutoHyphens w:val="true"/>
        <w:spacing w:lineRule="auto" w:line="240" w:before="0" w:after="0"/>
        <w:jc w:val="left"/>
        <w:rPr>
          <w:rFonts w:ascii="Times New Roman" w:hAnsi="Times New Roman" w:eastAsia="Times New Roman" w:cs="Times New Roman"/>
          <w:sz w:val="28"/>
          <w:szCs w:val="28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26.03.2026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/>
          <w:b/>
          <w:sz w:val="18"/>
          <w:szCs w:val="18"/>
          <w:lang w:val="ru-RU" w:eastAsia="zh-CN"/>
        </w:rPr>
        <w:t>п. Новые Зори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eastAsia="Times New Roman"/>
          <w:b/>
          <w:b/>
          <w:sz w:val="28"/>
          <w:szCs w:val="28"/>
          <w:lang w:val="ru-RU" w:eastAsia="zh-CN"/>
        </w:rPr>
      </w:pPr>
      <w:r>
        <w:rPr>
          <w:rFonts w:eastAsia="Times New Roman"/>
          <w:b/>
          <w:sz w:val="28"/>
          <w:szCs w:val="28"/>
          <w:lang w:val="ru-RU" w:eastAsia="zh-CN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Об исполнении Бюджета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муниципального образования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Новозоринский сельсовет на 2025 г.</w:t>
      </w:r>
    </w:p>
    <w:p>
      <w:pPr>
        <w:pStyle w:val="Normal"/>
        <w:suppressAutoHyphens w:val="true"/>
        <w:spacing w:lineRule="auto" w:line="240" w:before="0" w:after="0"/>
        <w:jc w:val="left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 xml:space="preserve">   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8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4"/>
          <w:lang w:val="ru-RU" w:eastAsia="zh-CN"/>
        </w:rPr>
        <w:t xml:space="preserve">           </w:t>
      </w:r>
      <w:r>
        <w:rPr>
          <w:rFonts w:eastAsia="Times New Roman" w:cs="Times New Roman" w:ascii="Times New Roman" w:hAnsi="Times New Roman"/>
          <w:sz w:val="28"/>
          <w:szCs w:val="24"/>
          <w:lang w:val="ru-RU" w:eastAsia="zh-CN"/>
        </w:rPr>
        <w:t>Учитывая поступившие средства, сверх утвержденного бюджета, Собрание депутатов сельсовета  р е ш а е т: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8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4"/>
          <w:lang w:val="ru-RU" w:eastAsia="zh-CN"/>
        </w:rPr>
      </w:r>
    </w:p>
    <w:p>
      <w:pPr>
        <w:pStyle w:val="Normal"/>
        <w:widowControl w:val="false"/>
        <w:spacing w:lineRule="auto" w:line="240" w:before="0" w:after="0"/>
        <w:jc w:val="left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    </w:t>
      </w: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Внести изменения в пункт 1 статьи 1. Основные характеристики бюджета Новозоринского сельсовета на 2025 год и изложить в следующей редакции:</w:t>
      </w:r>
    </w:p>
    <w:p>
      <w:pPr>
        <w:pStyle w:val="Normal"/>
        <w:suppressAutoHyphens w:val="true"/>
        <w:spacing w:lineRule="auto" w:line="240" w:before="0" w:after="0"/>
        <w:ind w:right="-6" w:hanging="0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 xml:space="preserve">     </w:t>
      </w: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1</w:t>
      </w:r>
      <w:r>
        <w:rPr>
          <w:rFonts w:eastAsia="Times New Roman" w:cs="Times New Roman" w:ascii="Times New Roman" w:hAnsi="Times New Roman"/>
          <w:b/>
          <w:sz w:val="28"/>
          <w:szCs w:val="28"/>
          <w:lang w:val="ru-RU" w:eastAsia="zh-CN"/>
        </w:rPr>
        <w:t>.</w:t>
      </w: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 Утвердить основные характеристики бюджета сельсовета</w:t>
      </w:r>
      <w:r>
        <w:rPr>
          <w:rFonts w:eastAsia="Times New Roman" w:cs="Times New Roman" w:ascii="Times New Roman" w:hAnsi="Times New Roman"/>
          <w:i/>
          <w:sz w:val="28"/>
          <w:szCs w:val="28"/>
          <w:lang w:val="ru-RU" w:eastAsia="zh-CN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на 2025 год.</w:t>
      </w:r>
    </w:p>
    <w:p>
      <w:pPr>
        <w:pStyle w:val="Normal"/>
        <w:suppressAutoHyphens w:val="true"/>
        <w:spacing w:lineRule="auto" w:line="240" w:before="0" w:after="0"/>
        <w:ind w:right="-6" w:hanging="0"/>
        <w:rPr>
          <w:rFonts w:ascii="Times New Roman" w:hAnsi="Times New Roman" w:eastAsia="Times New Roman" w:cs="Times New Roman"/>
          <w:strike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 xml:space="preserve">          </w:t>
      </w: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 xml:space="preserve">1) прогнозируемый общий объем доходов бюджета сельсовета </w:t>
      </w:r>
      <w:r>
        <w:rPr>
          <w:rFonts w:eastAsia="Times New Roman" w:cs="Times New Roman" w:ascii="Times New Roman" w:hAnsi="Times New Roman"/>
          <w:color w:val="0000FF"/>
          <w:sz w:val="28"/>
          <w:szCs w:val="28"/>
          <w:lang w:val="ru-RU" w:eastAsia="zh-CN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в сумме 63706,7 тыс.   рублей, в том числе объем межбюджетных трансфертов, получаемых из других бюджетов, в сумме 50104,3 тыс. рублей;</w:t>
      </w:r>
    </w:p>
    <w:p>
      <w:pPr>
        <w:pStyle w:val="Normal"/>
        <w:suppressAutoHyphens w:val="true"/>
        <w:spacing w:lineRule="auto" w:line="240" w:before="0" w:after="0"/>
        <w:ind w:right="-6" w:hanging="0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 xml:space="preserve">          </w:t>
      </w: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2) общий объем расходов бюджета сельсовета, в том числе на исполнение действующих обязательств, составит  85596,0 тыс. рублей.</w:t>
      </w:r>
    </w:p>
    <w:p>
      <w:pPr>
        <w:pStyle w:val="Normal"/>
        <w:suppressAutoHyphens w:val="true"/>
        <w:spacing w:lineRule="auto" w:line="240" w:before="0" w:after="0"/>
        <w:ind w:right="-6" w:hanging="0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 xml:space="preserve">          </w:t>
      </w: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 xml:space="preserve">3) дефицит бюджета в сумме 21889,3,0 тыс. рублей. </w:t>
      </w:r>
    </w:p>
    <w:p>
      <w:pPr>
        <w:pStyle w:val="Normal"/>
        <w:suppressAutoHyphens w:val="true"/>
        <w:spacing w:lineRule="auto" w:line="240" w:before="0" w:after="0"/>
        <w:ind w:right="-6" w:hanging="0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val="ru-RU" w:eastAsia="zh-CN"/>
        </w:rPr>
      </w:r>
    </w:p>
    <w:p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 xml:space="preserve">  </w:t>
      </w:r>
      <w:r>
        <w:rPr>
          <w:rFonts w:cs="Times New Roman" w:ascii="Times New Roman" w:hAnsi="Times New Roman"/>
          <w:sz w:val="28"/>
          <w:szCs w:val="28"/>
          <w:lang w:val="ru-RU"/>
        </w:rPr>
        <w:t>Источники финансирования дефицита бюджета сельского поселения на 2025 год</w:t>
      </w:r>
    </w:p>
    <w:tbl>
      <w:tblPr>
        <w:tblW w:w="5000" w:type="pct"/>
        <w:jc w:val="left"/>
        <w:tblInd w:w="1" w:type="dxa"/>
        <w:tblLayout w:type="fixed"/>
        <w:tblCellMar>
          <w:top w:w="0" w:type="dxa"/>
          <w:left w:w="2" w:type="dxa"/>
          <w:bottom w:w="0" w:type="dxa"/>
          <w:right w:w="2" w:type="dxa"/>
        </w:tblCellMar>
        <w:tblLook w:noVBand="1" w:val="04a0" w:noHBand="0" w:lastColumn="0" w:firstColumn="1" w:lastRow="0" w:firstRow="1"/>
      </w:tblPr>
      <w:tblGrid>
        <w:gridCol w:w="3539"/>
        <w:gridCol w:w="4045"/>
        <w:gridCol w:w="1771"/>
      </w:tblGrid>
      <w:tr>
        <w:trPr/>
        <w:tc>
          <w:tcPr>
            <w:tcW w:w="3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4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Сумма, тыс. рублей</w:t>
            </w:r>
          </w:p>
        </w:tc>
      </w:tr>
      <w:tr>
        <w:trPr/>
        <w:tc>
          <w:tcPr>
            <w:tcW w:w="3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01 05 02 01 10 0000 510</w:t>
            </w:r>
          </w:p>
        </w:tc>
        <w:tc>
          <w:tcPr>
            <w:tcW w:w="4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3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01 05 02 01 10 0000 610</w:t>
            </w:r>
          </w:p>
        </w:tc>
        <w:tc>
          <w:tcPr>
            <w:tcW w:w="4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21889,3</w:t>
            </w:r>
          </w:p>
        </w:tc>
      </w:tr>
    </w:tbl>
    <w:p>
      <w:pPr>
        <w:pStyle w:val="ListParagraph"/>
        <w:numPr>
          <w:ilvl w:val="0"/>
          <w:numId w:val="1"/>
        </w:numPr>
        <w:ind w:left="720" w:right="-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keepNext w:val="true"/>
        <w:numPr>
          <w:ilvl w:val="0"/>
          <w:numId w:val="1"/>
        </w:numPr>
        <w:suppressAutoHyphens w:val="true"/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sz w:val="28"/>
          <w:szCs w:val="28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</w:r>
    </w:p>
    <w:p>
      <w:pPr>
        <w:pStyle w:val="Normal"/>
        <w:keepNext w:val="true"/>
        <w:numPr>
          <w:ilvl w:val="0"/>
          <w:numId w:val="1"/>
        </w:numPr>
        <w:suppressAutoHyphens w:val="true"/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sz w:val="28"/>
          <w:szCs w:val="28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РАСПРЕДЕЛЕНИЕ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ru-RU"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zh-CN"/>
        </w:rPr>
        <w:t>бюджетных ассигнований по разделам, подразделам, целевым статьям и видам расходов классификации расходов бюджета в ведомственной структуре расходов</w:t>
      </w:r>
      <w:r>
        <w:rPr>
          <w:rFonts w:eastAsia="Times New Roman" w:cs="Times New Roman" w:ascii="Times New Roman" w:hAnsi="Times New Roman"/>
          <w:sz w:val="24"/>
          <w:szCs w:val="24"/>
          <w:lang w:val="ru-RU" w:eastAsia="zh-CN"/>
        </w:rPr>
        <w:t xml:space="preserve">                                                                 </w:t>
      </w:r>
    </w:p>
    <w:p>
      <w:pPr>
        <w:pStyle w:val="Normal"/>
        <w:rPr/>
      </w:pPr>
      <w:r>
        <w:rPr>
          <w:rFonts w:eastAsia="Times New Roman" w:cs="Times New Roman" w:ascii="Times New Roman" w:hAnsi="Times New Roman"/>
          <w:sz w:val="24"/>
          <w:szCs w:val="24"/>
          <w:lang w:val="ru-RU" w:eastAsia="zh-CN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val="ru-RU" w:eastAsia="zh-CN"/>
        </w:rPr>
        <w:t>(тыс.руб.)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" w:type="dxa"/>
          <w:bottom w:w="0" w:type="dxa"/>
          <w:right w:w="1" w:type="dxa"/>
        </w:tblCellMar>
        <w:tblLook w:noVBand="0" w:val="0000" w:noHBand="0" w:lastColumn="0" w:firstColumn="0" w:lastRow="0" w:firstRow="0"/>
      </w:tblPr>
      <w:tblGrid>
        <w:gridCol w:w="3348"/>
        <w:gridCol w:w="677"/>
        <w:gridCol w:w="1678"/>
        <w:gridCol w:w="400"/>
        <w:gridCol w:w="1207"/>
        <w:gridCol w:w="990"/>
        <w:gridCol w:w="1054"/>
      </w:tblGrid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Рз/Пр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К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К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Уточнённые бюджетные ассигнования на 2025 год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Исполнено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% исполнения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01 00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  <w:t>13938,3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  <w:t>13887,9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  <w:t>99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01 02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909,0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909,0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01 02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909,0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909,0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01 02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909,0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909,0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01 02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01 2 00 10120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909,0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909,0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01 02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01 2 00 10120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698,4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698,4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01 02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01 2 00 10120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210,6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210,6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01 2 00 10110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01 2 00 10110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11017,2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11016,9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9841,0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9840,7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01 2 00 0000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9841,0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9840,7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01 2 00 10110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9841,0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9840,7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01 2 00 10110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1731,5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1731,5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01 2 00 10110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491,2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491,2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01 2 00 10110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700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,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7006,9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01 2 00 10110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247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538,0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538,0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Уплата налога на имущество организаций и земельного налога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01 2 00 10110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851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45,3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45,3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01 2 00 10110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852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25,6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25,5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99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Уплата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иных платежей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01 2 00 10110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85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,5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2,3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99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Муниципальная программа "Повышение эффективности управления муниципальным имуществом Павловского района"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01 04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21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1176,2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1176,2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Капитальные вложения на восстановление и развитие объектов муниципальной собственности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01 04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21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1176,2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1176,2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Расходы на реализацию мероприятий муниципальных программ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01 04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21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60990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1176,2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1176,2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01 04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21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60990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1176,2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1176,2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01 04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21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60990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1176,2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1176,2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01 04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21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60990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244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1176,2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1176,2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01 11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Иные расходы органов государственной власти субъектов РФ и органов местного самоуправления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01 11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99 0 00 00000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01 11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99 1 00 00000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01 11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99 1 00 14100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01 11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99 1 00 14100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1961,0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1961,0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Расходы на обеспечение деятельности сельских поселений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02 0 00 00000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1079,9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1079,9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Расходы на содержание структурных подразделений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02 5 00 00000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1079,9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1079,9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02 5 00 10820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1079,9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1079,9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02 5 00 10820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831,8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831,8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02 5 00 10820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248,1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248,1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02 5 00 10820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190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190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91 0 00 00000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97,2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97,2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Мероприятия по стимулированию инвестиционной активности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91 1 00 00000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97,2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97,2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91 1 00 17380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97,2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97,2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91 1 00 17380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97,2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97,2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91 1 00 17380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97,2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97,2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91 1 00 17380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244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97,2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97,2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98 0 00 00000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98 5 00 00000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98 5 00 60510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01 13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98 5 00 60510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99 1 00 00000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544,6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544,6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99 1 00 14100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544,6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544,6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99 1 00 14100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544,6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544,6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99 1 00 14100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544,6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544,6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99 1 00 14100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244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544,6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544,6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99 9 00 00000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47,8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47,8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99 9 00 14710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47,8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47,8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99 9 00 14710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47,8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47,8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99 9 00 14710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47,8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47,8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Исполнение судебных актов РФ и мировых соглашений по возмещению причененного вреда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99 9 00 14710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831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47,8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47,8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02 00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>563,6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>563,6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563,6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563,6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563,6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563,6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01 4 00 00000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563,6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563,6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01 4 00 51180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563,6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563,6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01 4 00 51180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340,2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340,2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01 4 00 51180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101,3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101,3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01 4 00 51180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122,1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122,1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  <w:t>03 00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00</w:t>
            </w: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0</w:t>
            </w: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00</w:t>
            </w: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  <w:t>255,0</w:t>
            </w:r>
          </w:p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  <w:t>255,0</w:t>
            </w:r>
          </w:p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03 10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Муниципальная программа "Защита населения и территорий от черезвычайных ситуаций,обеспечение пожарной безопасности и безопасности людей на водных объектах Павловского района Алтайского края"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03 10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12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Расходы на реализацию мероприятий муниципальных программ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03 10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12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60990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03 10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12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60990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03 10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12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60990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03 10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12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60990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244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03 14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00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0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00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Муниципальная программа "Общественная безопасность"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03 14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10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0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00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Подпрограмма "Повышение безопасности дорожного движения"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03 14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10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00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Расходы на реализацию мероприятий муниципальных программ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03 14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10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00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60990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03 14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10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00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60990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03 14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10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00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60990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03 14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10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00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60990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244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04 00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>39214,9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>39199,1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>99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37314,9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37299,1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00 0 00 00000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37314,9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37299,1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91 0 00 00000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37314,9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37299,1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Развитие улично-дорожной сети в городах, рабочих поселках, поселках городского типа и селах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91 2 00 71020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37314,9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37299,1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91 2 00 71020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35664,2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35664,2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91 2 00 71020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35664,2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35664,2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91 2 00 71020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lang w:val="ru-RU"/>
              </w:rPr>
              <w:t>244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35664,2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35664,2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91 2 00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9Д127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1650,7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1634,9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91 2 00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9Д127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1650,7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1634,9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91 2 00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9Д127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1650,7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1634,9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91 2 00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9Д127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1650,7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1634,9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98 0 00 00000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1900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,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1900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,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98 5 00 00000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1900,0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1900,0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Реализация инициативных проектов развития (создания) общественной инфраструктуры муниципальных образований (Павловский район, поселок Новые Зори)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98 5 00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S0264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1900,0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1900,0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98 5 00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S0264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1900,0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1900,0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98 5 00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S0264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1900,0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1900,0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98 5 00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S0264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1900,0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1900,0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05 00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>22582,8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>20696,1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ru-RU"/>
              </w:rPr>
              <w:t>92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13071,8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13071,8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Муниципальная программа "Повышение эффективности управления муниципальным имуществом Павловского района"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21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1931,0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1931,0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Капитальные вложения на восстановление и развитие объектов муниципальной собственности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21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1931,0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1931,0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Расходы на реализацию мероприятий муниципальных программ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21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60990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1931,0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1931,0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21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60990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1931,0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1931,0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21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00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60990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244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1931,0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1931,0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43 1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00 60990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9089,2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9089,2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43 1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00 60990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9089,2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9089,2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43 1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00 60990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9089,2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9089,2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Прочая закупка товаров, работ и услуг</w:t>
            </w:r>
          </w:p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43 1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00 60990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9089,2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9089,2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Подпрограмма "Модернизация объектов водоотведения"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43 2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257,9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257,9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Расходы на реализацию мероприятий муниципальных программ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43 2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00 60990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257,9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257,9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43 2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00 60990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257,9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257,9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43 2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00 60990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257,9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257,9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43 2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00 60990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257,9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257,9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Подпрограмма "Улучшение снабжения услугами теплоснабжения потребителей, рациональное использование энергоресурсов"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43 3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1793,7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1793,7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Расходы на реализацию мероприятий муниципальных программ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43 3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00 60990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1793,7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1793,7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43 3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00 60990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1793,7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1793,7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43 3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00 60990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1793,7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1793,7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43 3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00 60990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1793,7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1793,7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00 0 00 00000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9111,0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7224,3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79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92 0 00 00000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5951,0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4064,2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68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5951,0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4064,2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68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92 0 00 18050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718,6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689,9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96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92 0 00 18050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718,6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689,9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96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92 0 00 18050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718,6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689,9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96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92 0 00 18050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244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153,6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153,6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92 0 00 18050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247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565,0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536,3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95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92 9 00 18070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300,0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260,6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87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92 9 00 18070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300,0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260,6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87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92 9 00 18070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300,0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260,6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87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92 9 00 18070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244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300,0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260,6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87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92 9 00 18080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4932,4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3113,8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63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92 9 00 18080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4932,4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3113,8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63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92 9 00 18080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4932,4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3113,8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63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92 9 00 18080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4932,4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3113,8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63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92 9 00 18080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244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4838,7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3020,0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62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92 9 00 18080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247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93,7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93,8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99 0 00 00000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3160,0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3160,0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Обеспечение реализации мероприятий муниципальных программ по благоустройству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99 9 00 00000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3160,0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3160,0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 xml:space="preserve">99 9 00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S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0820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3160,0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3160,0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 xml:space="preserve">99 9 00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S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0820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3160,0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3160,0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 xml:space="preserve">99 9 00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S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0820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244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3160,0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3160,0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Другие вопросы в области жилищно-коммунального хозяйства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05 05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00 0 00 00000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400,0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400,0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05 05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92 0 00 00000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400,0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400,0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05 05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400,0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400,0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05 05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92 9 00 18040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400,0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400,0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05 05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92 9 00 18040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400,0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400,0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05 05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92 9 00 18040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400,0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400,0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05 05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92 9 00 18040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244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400,0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400,0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08 0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  <w:t>8861,4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  <w:t>8861,4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3381,0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3381,0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02 0 00 00000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3381,0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3381,0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02 2 00 00000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3381,0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3381,0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Учреждения культуры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02 2 00 10530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3381,0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3381,0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02 2 00 10530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3266,6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3266,6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02 2 00 10530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3266,6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3266,6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02 2 00 10530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244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2286,0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2286,0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02 2 00 10530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247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980,6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980,6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02 2 00 10530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42,1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42,1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02 2 00 10530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42,1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42,1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02 2 00 10530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851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42,1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42,1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Муниципальная программа "Повышение эффективности управления муниципальным имуществом Павловского района"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21 2 00 00000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72,3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72,3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Капитальные вложения на восстановление и развитие объектов муниципальной собственности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21 2 00 00000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72,3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72,3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Расходы на реализацию мероприятий муниципальных программ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21 2 00 00000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72,3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72,3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2 00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60990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72,3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72,3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2 00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60990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72,3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72,3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2 00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60990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244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72,3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72,3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08 04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00 0 00 00000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5480,5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5480,5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Расходы на обеспечение деятельности сельских поселений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08 04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02 0 00 00000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5480,5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5480,5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Расходы на содержание структурных подразделений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08 04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02 5 00 00000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5480,5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5480,5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08 04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02 5 00 10820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/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5480,5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5480,5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02 5 00 10820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4204,6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4204,6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08 0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02 5 00 10820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1275,9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1275,9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  <w:t>10 00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  <w:t>00 0 00 00000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  <w:t>180,0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  <w:t>180,0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Другие вопросы в области социальной политики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10 06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00 0 00 00000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180,0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180,0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10 06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99 0 00 00000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180,0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180,0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10 06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99 1 00 00000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180,0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180,0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10 06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99 1 00 14100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180,0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180,0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10 06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99 1 00 14100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180,0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180,0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10 06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99 1 00 14100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180,0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180,0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10 06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99 1 00 14100</w:t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321</w:t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180,0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180,0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>
        <w:trPr/>
        <w:tc>
          <w:tcPr>
            <w:tcW w:w="3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Итого расходов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  <w:t>85596,0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  <w:t>83643,1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ru-RU"/>
              </w:rPr>
              <w:t>97,7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ind w:left="-284" w:hanging="0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3. Контроль за исполнением настоящего постановления оставляю за собой.</w:t>
      </w:r>
    </w:p>
    <w:p>
      <w:pPr>
        <w:pStyle w:val="Normal"/>
        <w:spacing w:lineRule="auto" w:line="240" w:before="0" w:after="0"/>
        <w:ind w:left="-284" w:hanging="0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widowControl w:val="false"/>
        <w:spacing w:lineRule="auto" w:line="240" w:before="0" w:after="0"/>
        <w:jc w:val="left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widowControl w:val="false"/>
        <w:spacing w:lineRule="auto" w:line="240" w:before="0" w:after="0"/>
        <w:ind w:left="360" w:hanging="0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widowControl w:val="false"/>
        <w:spacing w:lineRule="auto" w:line="240" w:before="0" w:after="0"/>
        <w:ind w:left="360" w:hanging="0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Глава Новозоринского сельсовета                                         В. В. Варламова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Павловского района Алтайского края</w:t>
      </w:r>
    </w:p>
    <w:p>
      <w:pPr>
        <w:pStyle w:val="Normal"/>
        <w:spacing w:before="0" w:after="40"/>
        <w:rPr>
          <w:lang w:val="ru-RU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230bd"/>
    <w:pPr>
      <w:widowControl/>
      <w:bidi w:val="0"/>
      <w:spacing w:lineRule="auto" w:line="276" w:before="0" w:after="40"/>
      <w:jc w:val="both"/>
    </w:pPr>
    <w:rPr>
      <w:rFonts w:ascii="Arial" w:hAnsi="Arial" w:eastAsia="Arial" w:cs="Arial"/>
      <w:color w:val="auto"/>
      <w:kern w:val="0"/>
      <w:sz w:val="20"/>
      <w:szCs w:val="20"/>
      <w:lang w:val="en-US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af50d6"/>
    <w:rPr>
      <w:rFonts w:ascii="Tahoma" w:hAnsi="Tahoma" w:eastAsia="Arial" w:cs="Tahoma"/>
      <w:sz w:val="16"/>
      <w:szCs w:val="16"/>
      <w:lang w:val="en-US"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d30116"/>
    <w:pPr>
      <w:spacing w:before="0" w:after="40"/>
      <w:ind w:left="720" w:hanging="0"/>
      <w:contextualSpacing/>
    </w:pPr>
    <w:rPr/>
  </w:style>
  <w:style w:type="paragraph" w:styleId="NoSpacing">
    <w:name w:val="No Spacing"/>
    <w:uiPriority w:val="1"/>
    <w:qFormat/>
    <w:rsid w:val="001453d6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af50d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28537-EC54-47B9-854E-A290C4B15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2444</TotalTime>
  <Application>LibreOffice/7.2.7.2$Linux_X86_64 LibreOffice_project/20$Build-2</Application>
  <AppVersion>15.0000</AppVersion>
  <Pages>16</Pages>
  <Words>3306</Words>
  <Characters>17724</Characters>
  <CharactersWithSpaces>20132</CharactersWithSpaces>
  <Paragraphs>1184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2024-04-11T07:47:00Z</dcterms:created>
  <dc:creator>Пользователь</dc:creator>
  <dc:description/>
  <dc:language>ru-RU</dc:language>
  <cp:lastModifiedBy>user</cp:lastModifiedBy>
  <cp:lastPrinted>2025-10-10T07:42:00Z</cp:lastPrinted>
  <dcterms:modified xsi:type="dcterms:W3CDTF">2026-03-25T04:20:00Z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