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Как получить сведения фонда данных землеустройства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через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Единый портал государственных услуг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поручением Президента Российской Федерации </w:t>
        <w:br/>
        <w:t xml:space="preserve">на Едином портале государственных услуг Российской Федерации (ЕПГУ)  </w:t>
        <w:br/>
        <w:t xml:space="preserve">с 01.01.2023 года реализована возможность подачи заявлений о предоставлении </w:t>
        <w:br/>
        <w:t>в пользование материалов и данных государственного фонда данных, полученных в результате проведения землеустройства.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Соответствующее заявление на ЕПГУ можно подать, пройдя по ссылке: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https://gosuslugi.ru/600447/1/form</w:t>
        </w:r>
      </w:hyperlink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либо в главном меню портала выбрать раздел «Стройка. Недвижимость». Далее в разделе «Популярные услуги» выбирать подраздел «Предоставление материалов и данных государственного фонда данных, полученных в результате проведения землеустройства». После чего пошагово заполнить форму заявления и направить его на исполнение. По готовности в личный кабинет на портале поступит ссылка для просмотра (скачивания) документа.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Сведения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фонда данных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предоставляются бесплатно.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документам  фонда данных, установленным законом о землеустройстве, относятся: генеральная схема землеустройства территории Российской Федерации, схема землеустройства территорий субъектов Российской Федерации, схема землеустройства муниципальных образований, схемы использования </w:t>
        <w:br/>
        <w:t>и охраны земель; карты (планы) объектов землеустройства; проекты внутрихозяйственного землеустройства; 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  материалы почвенных, геоботанических и других обследований и изысканий, оценки качества земель, инвентаризации земель;  тематические карты и атласы состояния и использования земель.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r>
        <w:rPr/>
        <w:drawing>
          <wp:inline distT="0" distB="0" distL="0" distR="0">
            <wp:extent cx="5126355" cy="51263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2d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c0118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7a16d5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a16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suslugi.ru/600447/1/form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LibreOffice/7.2.7.2$Linux_X86_64 LibreOffice_project/20$Build-2</Application>
  <AppVersion>15.0000</AppVersion>
  <Pages>2</Pages>
  <Words>224</Words>
  <Characters>1801</Characters>
  <CharactersWithSpaces>2027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2024-01-16T02:22:00Z</dcterms:created>
  <dc:creator>Сидорова Вера Андреевна</dc:creator>
  <dc:description/>
  <dc:language>ru-RU</dc:language>
  <cp:lastModifiedBy>Бучнева Анжелика Анатольевна</cp:lastModifiedBy>
  <cp:lastPrinted>2023-10-26T02:03:00Z</cp:lastPrinted>
  <dcterms:modified xsi:type="dcterms:W3CDTF">2024-01-16T08:27:00Z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