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Оформляем права на недвижимость через нотариуса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Каждый человек хотя бы раз в жизни обращается к услугам нотариуса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. </w:t>
        <w:br/>
        <w:t xml:space="preserve">Не только за удостоверением доверенностей, но и за удостоверением сделки </w:t>
        <w:br/>
        <w:t xml:space="preserve">с объектом недвижимости, получением свидетельства о праве на наследство </w:t>
        <w:br/>
        <w:t xml:space="preserve">на объект недвижимости. В случаях удостоверения сделки с объектом недвижимости, наследования объекта недвижимости важно помнить: права </w:t>
        <w:br/>
        <w:t>на недвижимость подлежат государственной регистрации в Росреестре</w:t>
      </w:r>
      <w:r>
        <w:rPr>
          <w:rStyle w:val="Style15"/>
          <w:rFonts w:cs="Times New Roman" w:ascii="Times New Roman" w:hAnsi="Times New Roman"/>
          <w:sz w:val="28"/>
          <w:szCs w:val="28"/>
        </w:rPr>
        <w:footnoteReference w:id="2"/>
      </w:r>
      <w:r>
        <w:rPr>
          <w:rFonts w:cs="Times New Roman" w:ascii="Times New Roman" w:hAnsi="Times New Roman"/>
          <w:sz w:val="28"/>
          <w:szCs w:val="28"/>
        </w:rPr>
        <w:t xml:space="preserve">  соответствии с Федеральным законом от 13.07.2015 № 218-ФЗ </w:t>
        <w:br/>
        <w:t xml:space="preserve">«О государственной регистрации недвижимости».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Процедура оформления прав граждан на недвижимость на основании документов, выданных (удостоверенных) нотариусами, упрощена. Еще в 2019 году законодатель внедрил электронное взаимодействие между нотариусами </w:t>
        <w:br/>
        <w:t xml:space="preserve">и Росреестром. Благодаря этому гражданам не нужно «ходить по инстанциям» (сначала к нотариусу, затем в МФЦ, где ведется прием документов </w:t>
        <w:br/>
        <w:t xml:space="preserve">на государственную регистрацию прав на недвижимость в Росреестре).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Оформление прав происходит по принципу одного окна, то есть в одном месте – у нотариуса. Гражданин обращается к нотариусу за удостоверением сделки либо за получением свидетельства о праве на наследство, после совершения нотариальных действий нотариус незамедлительно направляет заявление о государственной регистрации прав гражданина и прилагаемые </w:t>
        <w:br/>
        <w:t xml:space="preserve">к нему документы в электронной форме в Росреестр. Направление документов </w:t>
        <w:br/>
        <w:t xml:space="preserve">в Росреестр в интересах гражданина является прямой обязанностью нотариуса, предусмотренной законом. Следует помнить, что обязательный этап на пути </w:t>
        <w:br/>
        <w:t xml:space="preserve">к регистрации права собственности – оплата государственной пошлины </w:t>
        <w:br/>
        <w:t xml:space="preserve">за совершение регистрационных действий. Государственную пошлину оплачивает гражданин. Если оплата не производится – документы, направленные нотариусом в электронном виде, Росреестром </w:t>
        <w:br/>
        <w:t>не рассматриваются.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Проведенная Росреестром государственная регистрация прав гражданина удостоверяется выпиской из Единого государственного реестра недвижимости</w:t>
      </w:r>
      <w:r>
        <w:rPr>
          <w:rStyle w:val="Style15"/>
          <w:rFonts w:cs="Times New Roman" w:ascii="Times New Roman" w:hAnsi="Times New Roman"/>
          <w:bCs/>
          <w:sz w:val="28"/>
          <w:szCs w:val="28"/>
        </w:rPr>
        <w:footnoteReference w:id="3"/>
      </w:r>
      <w:r>
        <w:rPr>
          <w:rFonts w:cs="Times New Roman" w:ascii="Times New Roman" w:hAnsi="Times New Roman"/>
          <w:bCs/>
          <w:sz w:val="28"/>
          <w:szCs w:val="28"/>
        </w:rPr>
        <w:t xml:space="preserve">. Выписка поступает нотариусу в электронной форме. Для выдачи «электронной» выписки гражданину на бумаге, нотариус производит действия </w:t>
        <w:br/>
        <w:t xml:space="preserve">по удостоверению равнозначности электронного документа документу </w:t>
        <w:br/>
        <w:t>на бумажном носителе – за это, как и за любое нотариальное действие, взимается плата согласно нотариальному тарифу. Получать выписку из ЕГРН у нотариуса не обязательно.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У граждан имеется возможность получить выписку из ЕГРН бесплатно посредством направления запроса через личный кабинет на портале госуслуг. Для этого гражданину необходимо самостоятельно войти в свою учетную запись, выбрать вкладку «Земля и дом», в открывшемся окне (слева) выбрать позицию «онлайн-выписка о недвижимости», далее пройти предложенные шаги и выбрать нужный объект недвижимости. Готовая онлайн-выписка из ЕГРН поступит в течение нескольких минут. Выписка предоставляется на текущую дату запроса и заверяется электронной подписью органа регистрации прав.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Оформление прав на недвижимость у нотариуса – это быстро и удобно. Такая возможность исключает из жизни гражданина ненужные затраты личного времени, моральных сил и позволяет гражданину зарегистрировать право собственности на объект недвижимости в максимально короткий срок – 1 рабочий день (при самостоятельном представлении гражданином документов через МФЦ срок государственной регистрации прав составляет 5 рабочих дней). </w:t>
      </w:r>
    </w:p>
    <w:sectPr>
      <w:footnotePr>
        <w:numFmt w:val="decimal"/>
      </w:footnotePr>
      <w:type w:val="nextPage"/>
      <w:pgSz w:w="11906" w:h="16838"/>
      <w:pgMar w:left="1276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4"/>
        <w:rPr>
          <w:rFonts w:ascii="Times New Roman" w:hAnsi="Times New Roman" w:cs="Times New Roman"/>
        </w:rPr>
      </w:pPr>
      <w:r>
        <w:rPr>
          <w:rStyle w:val="Style16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Далее также – орган регистрации прав</w:t>
      </w:r>
    </w:p>
  </w:footnote>
  <w:footnote w:id="3">
    <w:p>
      <w:pPr>
        <w:pStyle w:val="Style24"/>
        <w:rPr/>
      </w:pPr>
      <w:r>
        <w:rPr>
          <w:rStyle w:val="Style16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ЕГРН</w:t>
      </w:r>
    </w:p>
  </w:footnote>
</w:footnotes>
</file>

<file path=word/settings.xml><?xml version="1.0" encoding="utf-8"?>
<w:settings xmlns:w="http://schemas.openxmlformats.org/wordprocessingml/2006/main">
  <w:zoom w:percent="14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link w:val="30"/>
    <w:uiPriority w:val="9"/>
    <w:qFormat/>
    <w:rsid w:val="00107568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107568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22"/>
    <w:qFormat/>
    <w:rsid w:val="00107568"/>
    <w:rPr>
      <w:b/>
      <w:bCs/>
    </w:rPr>
  </w:style>
  <w:style w:type="character" w:styleId="Style13">
    <w:name w:val="Интернет-ссылка"/>
    <w:basedOn w:val="DefaultParagraphFont"/>
    <w:uiPriority w:val="99"/>
    <w:semiHidden/>
    <w:unhideWhenUsed/>
    <w:rsid w:val="00185bc2"/>
    <w:rPr>
      <w:color w:val="0000FF" w:themeColor="hyperlink"/>
      <w:u w:val="single"/>
    </w:rPr>
  </w:style>
  <w:style w:type="character" w:styleId="Style14" w:customStyle="1">
    <w:name w:val="Текст сноски Знак"/>
    <w:basedOn w:val="DefaultParagraphFont"/>
    <w:link w:val="a6"/>
    <w:qFormat/>
    <w:rsid w:val="007a2d35"/>
    <w:rPr>
      <w:sz w:val="20"/>
      <w:szCs w:val="20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sid w:val="007a2d35"/>
    <w:rPr>
      <w:vertAlign w:val="superscript"/>
    </w:rPr>
  </w:style>
  <w:style w:type="character" w:styleId="Style16">
    <w:name w:val="Символ сноски"/>
    <w:qFormat/>
    <w:rPr/>
  </w:style>
  <w:style w:type="character" w:styleId="Style17">
    <w:name w:val="Привязка концевой сноски"/>
    <w:rPr>
      <w:vertAlign w:val="superscript"/>
    </w:rPr>
  </w:style>
  <w:style w:type="character" w:styleId="Style18">
    <w:name w:val="Символ концевой сноск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220ad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4">
    <w:name w:val="Footnote Text"/>
    <w:basedOn w:val="Normal"/>
    <w:link w:val="a7"/>
    <w:unhideWhenUsed/>
    <w:qFormat/>
    <w:rsid w:val="007a2d35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9CFF0-A947-4927-8FDA-7575651F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Application>LibreOffice/7.2.7.2$Linux_X86_64 LibreOffice_project/20$Build-2</Application>
  <AppVersion>15.0000</AppVersion>
  <Pages>2</Pages>
  <Words>413</Words>
  <Characters>2937</Characters>
  <CharactersWithSpaces>3369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2022-05-25T07:54:00Z</dcterms:created>
  <dc:creator>Афанасьева Катарина Евгеньевна</dc:creator>
  <dc:description/>
  <dc:language>ru-RU</dc:language>
  <cp:lastModifiedBy>Зеленина Яна Владимировна</cp:lastModifiedBy>
  <cp:lastPrinted>2024-06-06T06:14:00Z</cp:lastPrinted>
  <dcterms:modified xsi:type="dcterms:W3CDTF">2024-06-07T02:14:00Z</dcterms:modified>
  <cp:revision>148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