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2.jpeg" ContentType="image/jpeg"/>
  <Override PartName="/word/media/image1.jpeg" ContentType="image/jpeg"/>
  <Override PartName="/word/media/image4.png" ContentType="image/png"/>
  <Override PartName="/word/media/image3.jpeg" ContentType="image/jpeg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83DCF8"/>
  <w:body>
    <w:p>
      <w:pPr>
        <w:pStyle w:val="2"/>
        <w:spacing w:before="0" w:after="0"/>
        <w:jc w:val="center"/>
        <w:rPr>
          <w:rFonts w:ascii="Impact" w:hAnsi="Impact" w:cs="Arial"/>
          <w:sz w:val="26"/>
          <w:szCs w:val="26"/>
        </w:rPr>
      </w:pPr>
      <w:r>
        <w:rPr>
          <w:rFonts w:cs="Arial" w:ascii="Impact" w:hAnsi="Impact"/>
          <w:sz w:val="26"/>
          <w:szCs w:val="26"/>
        </w:rPr>
        <w:t>Что необходимо знать об ответственности за совершение административных правонарушений, связанных с незаконным оборотом наркотиков?</w:t>
      </w:r>
    </w:p>
    <w:p>
      <w:pPr>
        <w:pStyle w:val="2"/>
        <w:spacing w:before="0" w:after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Административная ответственность наступает с </w:t>
      </w:r>
      <w:r>
        <w:rPr>
          <w:b/>
          <w:sz w:val="26"/>
          <w:szCs w:val="26"/>
          <w:u w:val="single"/>
        </w:rPr>
        <w:t>шестнадцатилетнего возраста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предусмотрена Кодексом Российской Федерации об административных правонарушениях.</w:t>
      </w:r>
    </w:p>
    <w:p>
      <w:pPr>
        <w:pStyle w:val="Default"/>
        <w:ind w:firstLine="709"/>
        <w:jc w:val="both"/>
        <w:rPr>
          <w:b/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По статье 6.9 КоАП РФ, части 2 статьи 20.20 КоАП РФ за потребление наркотических средств или психотропных веществ без назначения врача, в том числе в общественных местах  предусмотрено наказание в виде </w:t>
      </w:r>
      <w:r>
        <w:rPr>
          <w:b/>
          <w:sz w:val="26"/>
          <w:szCs w:val="26"/>
          <w:u w:val="single"/>
        </w:rPr>
        <w:t>административного штрафа до 5 000 рублей или административного ареста до 15 суток.</w:t>
      </w:r>
    </w:p>
    <w:p>
      <w:pPr>
        <w:pStyle w:val="ConsPlusNormal"/>
        <w:ind w:firstLine="72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Default"/>
        <w:ind w:firstLine="709"/>
        <w:jc w:val="both"/>
        <w:rPr>
          <w:b/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 части 1 статьи 6.13 КоАП РФ за пропаганду либо незаконную рекламу наркотических средств предусмотрено наказание в виде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административного штрафа до 5 000 рублей.</w:t>
      </w:r>
    </w:p>
    <w:p>
      <w:pPr>
        <w:pStyle w:val="Default"/>
        <w:ind w:firstLine="709"/>
        <w:jc w:val="both"/>
        <w:rPr>
          <w:b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</w:r>
    </w:p>
    <w:p>
      <w:pPr>
        <w:pStyle w:val="Default"/>
        <w:ind w:firstLine="709"/>
        <w:jc w:val="both"/>
        <w:rPr>
          <w:b/>
          <w:b/>
          <w:sz w:val="26"/>
          <w:szCs w:val="26"/>
          <w:u w:val="single"/>
        </w:rPr>
      </w:pPr>
      <w:r>
        <mc:AlternateContent>
          <mc:Choice Requires="wps">
            <w:drawing>
              <wp:anchor behindDoc="0" distT="0" distB="0" distL="19050" distR="19050" simplePos="0" locked="0" layoutInCell="0" allowOverlap="1" relativeHeight="5" wp14:anchorId="72D56CBE">
                <wp:simplePos x="0" y="0"/>
                <wp:positionH relativeFrom="margin">
                  <wp:posOffset>4716780</wp:posOffset>
                </wp:positionH>
                <wp:positionV relativeFrom="paragraph">
                  <wp:posOffset>222250</wp:posOffset>
                </wp:positionV>
                <wp:extent cx="1896745" cy="429895"/>
                <wp:effectExtent l="0" t="209550" r="0" b="238125"/>
                <wp:wrapNone/>
                <wp:docPr id="1" name="Прямоугольник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120" cy="4291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>
                          <a:innerShdw blurRad="63500" dir="16200000" dist="50800">
                            <a:srgbClr val="000000">
                              <a:alpha val="50000"/>
                            </a:srgbClr>
                          </a:innerShdw>
                        </a:effectLst>
                        <a:scene3d>
                          <a:camera prst="perspectiveContrastingLeftFacing"/>
                          <a:lightRig dir="t" rig="threeP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jc w:val="center"/>
                              <w:rPr>
                                <w:b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ЗАПРЕЩЕНО !</w:t>
                            </w:r>
                          </w:p>
                          <w:p>
                            <w:pPr>
                              <w:pStyle w:val="Style24"/>
                              <w:jc w:val="center"/>
                              <w:rPr>
                                <w:b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r>
                          </w:p>
                          <w:p>
                            <w:pPr>
                              <w:pStyle w:val="Style24"/>
                              <w:spacing w:before="0" w:after="1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  <a:scene3d>
                          <a:camera prst="perspectiveContrastingLeftFacing"/>
                          <a:lightRig dir="t" rig="threePt"/>
                        </a:scene3d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" path="m0,0l-2147483645,0l-2147483645,-2147483646l0,-2147483646xe" stroked="t" o:allowincell="f" style="position:absolute;margin-left:371.4pt;margin-top:17.5pt;width:149.25pt;height:33.75pt;mso-wrap-style:square;v-text-anchor:middle;mso-position-horizontal-relative:margin" wp14:anchorId="72D56CBE">
                <v:fill o:detectmouseclick="t" on="false"/>
                <v:stroke color="red" weight="38160" joinstyle="round" endcap="flat"/>
                <v:textbox>
                  <w:txbxContent>
                    <w:p>
                      <w:pPr>
                        <w:pStyle w:val="Style24"/>
                        <w:jc w:val="center"/>
                        <w:rPr>
                          <w:b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ЗАПРЕЩЕНО !</w:t>
                      </w:r>
                    </w:p>
                    <w:p>
                      <w:pPr>
                        <w:pStyle w:val="Style24"/>
                        <w:jc w:val="center"/>
                        <w:rPr>
                          <w:b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r>
                    </w:p>
                    <w:p>
                      <w:pPr>
                        <w:pStyle w:val="Style24"/>
                        <w:spacing w:before="0" w:after="12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0" distB="12700" distL="12700" distR="12700" simplePos="0" locked="0" layoutInCell="0" allowOverlap="1" relativeHeight="10" wp14:anchorId="6BD26D33">
                <wp:simplePos x="0" y="0"/>
                <wp:positionH relativeFrom="page">
                  <wp:posOffset>113030</wp:posOffset>
                </wp:positionH>
                <wp:positionV relativeFrom="paragraph">
                  <wp:posOffset>483235</wp:posOffset>
                </wp:positionV>
                <wp:extent cx="5572760" cy="46990"/>
                <wp:effectExtent l="0" t="457200" r="0" b="469265"/>
                <wp:wrapNone/>
                <wp:docPr id="3" name="Минус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6200">
                          <a:off x="0" y="0"/>
                          <a:ext cx="5572080" cy="46440"/>
                        </a:xfrm>
                        <a:prstGeom prst="mathMinus">
                          <a:avLst>
                            <a:gd name="adj1" fmla="val 2352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0" distB="12700" distL="12700" distR="12700" simplePos="0" locked="0" layoutInCell="0" allowOverlap="1" relativeHeight="11" wp14:anchorId="37160985">
                <wp:simplePos x="0" y="0"/>
                <wp:positionH relativeFrom="page">
                  <wp:posOffset>102235</wp:posOffset>
                </wp:positionH>
                <wp:positionV relativeFrom="paragraph">
                  <wp:posOffset>452120</wp:posOffset>
                </wp:positionV>
                <wp:extent cx="5615305" cy="46990"/>
                <wp:effectExtent l="0" t="438150" r="0" b="431165"/>
                <wp:wrapNone/>
                <wp:docPr id="4" name="Минус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 rot="20883000">
                          <a:off x="0" y="0"/>
                          <a:ext cx="5614560" cy="46440"/>
                        </a:xfrm>
                        <a:prstGeom prst="mathMinus">
                          <a:avLst>
                            <a:gd name="adj1" fmla="val 2352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drawing>
          <wp:inline distT="0" distB="0" distL="0" distR="0">
            <wp:extent cx="1127760" cy="984885"/>
            <wp:effectExtent l="0" t="0" r="0" b="0"/>
            <wp:docPr id="5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8738" t="12835" r="23509" b="1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  <w:u w:val="single"/>
        </w:rPr>
        <w:t xml:space="preserve">                  </w:t>
      </w:r>
      <w:r>
        <w:rPr/>
        <w:drawing>
          <wp:inline distT="0" distB="0" distL="0" distR="0">
            <wp:extent cx="2272030" cy="986790"/>
            <wp:effectExtent l="0" t="0" r="0" b="0"/>
            <wp:docPr id="6" name="Рисунок 1" descr="http://post.mvd.ru/Session/158040-aMiONLGDv36qmgaGia6T-kmbducp/MIME/INBOX-MM-1/12-03-B/IMG-2022120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 descr="http://post.mvd.ru/Session/158040-aMiONLGDv36qmgaGia6T-kmbducp/MIME/INBOX-MM-1/12-03-B/IMG-20221201-WA0005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15267" t="64718" r="0" b="17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Default"/>
        <w:ind w:firstLine="709"/>
        <w:jc w:val="both"/>
        <w:rPr>
          <w:b/>
          <w:b/>
          <w:sz w:val="26"/>
          <w:szCs w:val="26"/>
          <w:u w:val="single"/>
        </w:rPr>
      </w:pPr>
      <w:r>
        <w:rPr>
          <w:sz w:val="26"/>
          <w:szCs w:val="26"/>
        </w:rPr>
        <w:t>По части 1.1  статьи 6.13 КоАП РФ за пропаганду либо незаконную рекламу наркотических средств с использованием информационно-телекоммуникационной сети «Интернет» предусмотрено наказание в виде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административного штрафа до 30 000 рублей.</w:t>
      </w:r>
    </w:p>
    <w:p>
      <w:pPr>
        <w:pStyle w:val="Default"/>
        <w:ind w:firstLine="709"/>
        <w:jc w:val="both"/>
        <w:rPr>
          <w:b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</w:r>
    </w:p>
    <w:p>
      <w:pPr>
        <w:pStyle w:val="Normal"/>
        <w:spacing w:lineRule="auto" w:line="240" w:before="0" w:after="0"/>
        <w:rPr>
          <w:lang w:eastAsia="ru-RU"/>
        </w:rPr>
      </w:pPr>
      <w:r>
        <mc:AlternateContent>
          <mc:Choice Requires="wps">
            <w:drawing>
              <wp:anchor behindDoc="0" distT="12700" distB="0" distL="12700" distR="0" simplePos="0" locked="0" layoutInCell="0" allowOverlap="1" relativeHeight="7">
                <wp:simplePos x="0" y="0"/>
                <wp:positionH relativeFrom="column">
                  <wp:posOffset>2449830</wp:posOffset>
                </wp:positionH>
                <wp:positionV relativeFrom="paragraph">
                  <wp:posOffset>6350</wp:posOffset>
                </wp:positionV>
                <wp:extent cx="3620770" cy="896620"/>
                <wp:effectExtent l="0" t="0" r="19050" b="19050"/>
                <wp:wrapNone/>
                <wp:docPr id="7" name="Пятиугольник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0160" cy="89604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3e742a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spacing w:lineRule="auto" w:line="240" w:before="0" w:after="0"/>
                              <w:rPr>
                                <w:rFonts w:ascii="Times New Roman" w:hAnsi="Times New Roman"/>
                                <w:b/>
                                <w:b/>
                                <w:color w:val="FF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7"/>
                                <w:szCs w:val="27"/>
                              </w:rPr>
                              <w:t xml:space="preserve">запрету подлежит любая информация, направленная на поддержание интереса или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7"/>
                                <w:szCs w:val="27"/>
                              </w:rPr>
                              <w:t xml:space="preserve">формирование позитивного отношения к наркотикам </w:t>
                            </w:r>
                            <w:bookmarkStart w:id="0" w:name="_GoBack"/>
                            <w:bookmarkEnd w:id="0"/>
                          </w:p>
                          <w:p>
                            <w:pPr>
                              <w:pStyle w:val="Style24"/>
                              <w:spacing w:before="0" w:after="12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0800" path="m,l@2,l21600,10800l@2,21600l,21600xe">
                <v:stroke joinstyle="miter"/>
                <v:formulas>
                  <v:f eqn="val 21600"/>
                  <v:f eqn="val #0"/>
                  <v:f eqn="sum width 0 @1"/>
                  <v:f eqn="sum @2 width 0"/>
                  <v:f eqn="prod 1 @3 2"/>
                  <v:f eqn="prod @2 1 2"/>
                </v:formulas>
                <v:path gradientshapeok="t" o:connecttype="rect" textboxrect="0,0,@4,21600"/>
                <v:handles>
                  <v:h position="@2,0"/>
                </v:handles>
              </v:shapetype>
              <v:shape id="shape_0" ID="Пятиугольник 8" path="m0,0l-2147483639,0l-2147483633,-2147483635l-2147483639,-2147483634l0,-2147483634xe" fillcolor="#b8feef" stroked="t" o:allowincell="f" style="position:absolute;margin-left:192.9pt;margin-top:0.5pt;width:285pt;height:70.5pt;mso-wrap-style:square;v-text-anchor:middle" type="_x0000_t15">
                <v:fill o:detectmouseclick="t" type="solid" color2="#470110"/>
                <v:stroke color="#3e742a" weight="25560" joinstyle="round" endcap="flat"/>
                <v:textbox>
                  <w:txbxContent>
                    <w:p>
                      <w:pPr>
                        <w:pStyle w:val="Style24"/>
                        <w:spacing w:lineRule="auto" w:line="240" w:before="0" w:after="0"/>
                        <w:rPr>
                          <w:rFonts w:ascii="Times New Roman" w:hAnsi="Times New Roman"/>
                          <w:b/>
                          <w:b/>
                          <w:color w:val="FF0000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7"/>
                          <w:szCs w:val="27"/>
                        </w:rPr>
                        <w:t xml:space="preserve">запрету подлежит любая информация, направленная на поддержание интереса или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7"/>
                          <w:szCs w:val="27"/>
                        </w:rPr>
                        <w:t xml:space="preserve">формирование позитивного отношения к наркотикам </w:t>
                      </w:r>
                      <w:bookmarkStart w:id="1" w:name="_GoBack"/>
                      <w:bookmarkEnd w:id="1"/>
                    </w:p>
                    <w:p>
                      <w:pPr>
                        <w:pStyle w:val="Style24"/>
                        <w:spacing w:before="0" w:after="12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lang w:eastAsia="ru-RU"/>
        </w:rPr>
        <w:t xml:space="preserve">         </w:t>
      </w:r>
      <w:r>
        <w:rPr/>
        <w:drawing>
          <wp:inline distT="0" distB="0" distL="0" distR="0">
            <wp:extent cx="1800225" cy="979170"/>
            <wp:effectExtent l="0" t="0" r="0" b="0"/>
            <wp:docPr id="9" name="Изображение1" descr="http://post.mvd.ru/Session/158040-aMiONLGDv36qmgaGia6T-kmbducp/MIME/INBOX-MM-1/12-05-B/IMG-2022120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1" descr="http://post.mvd.ru/Session/158040-aMiONLGDv36qmgaGia6T-kmbducp/MIME/INBOX-MM-1/12-05-B/IMG-20221201-WA0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0" t="38885" r="40" b="34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Impact" w:hAnsi="Impact" w:cs="Arial"/>
          <w:color w:val="668926" w:themeColor="accent2" w:themeShade="bf"/>
          <w:sz w:val="26"/>
          <w:szCs w:val="26"/>
        </w:rPr>
      </w:pPr>
      <w:r>
        <w:rPr>
          <w:rFonts w:cs="Arial" w:ascii="Impact" w:hAnsi="Impact"/>
          <w:color w:val="668926" w:themeColor="accent2" w:themeShade="bf"/>
          <w:sz w:val="26"/>
          <w:szCs w:val="26"/>
        </w:rPr>
        <w:t>Что необходимо знать об ответственности</w:t>
      </w:r>
    </w:p>
    <w:p>
      <w:pPr>
        <w:pStyle w:val="Normal"/>
        <w:spacing w:lineRule="auto" w:line="240" w:before="0" w:after="0"/>
        <w:ind w:firstLine="567"/>
        <w:jc w:val="center"/>
        <w:rPr>
          <w:rFonts w:ascii="Impact" w:hAnsi="Impact" w:cs="Arial"/>
          <w:color w:val="668926" w:themeColor="accent2" w:themeShade="bf"/>
          <w:sz w:val="26"/>
          <w:szCs w:val="26"/>
        </w:rPr>
      </w:pPr>
      <w:r>
        <w:rPr>
          <w:rFonts w:cs="Arial" w:ascii="Impact" w:hAnsi="Impact"/>
          <w:color w:val="668926" w:themeColor="accent2" w:themeShade="bf"/>
          <w:sz w:val="26"/>
          <w:szCs w:val="26"/>
        </w:rPr>
        <w:drawing>
          <wp:anchor behindDoc="0" distT="0" distB="0" distL="114300" distR="114300" simplePos="0" locked="0" layoutInCell="0" allowOverlap="1" relativeHeight="9">
            <wp:simplePos x="0" y="0"/>
            <wp:positionH relativeFrom="column">
              <wp:posOffset>449580</wp:posOffset>
            </wp:positionH>
            <wp:positionV relativeFrom="paragraph">
              <wp:posOffset>179705</wp:posOffset>
            </wp:positionV>
            <wp:extent cx="780415" cy="1240155"/>
            <wp:effectExtent l="0" t="0" r="0" b="0"/>
            <wp:wrapTight wrapText="bothSides">
              <wp:wrapPolygon edited="0">
                <wp:start x="-6" y="0"/>
                <wp:lineTo x="-6" y="21226"/>
                <wp:lineTo x="21068" y="21226"/>
                <wp:lineTo x="21068" y="0"/>
                <wp:lineTo x="-6" y="0"/>
              </wp:wrapPolygon>
            </wp:wrapTight>
            <wp:docPr id="10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5062" t="24877" r="27678" b="29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Impact" w:hAnsi="Impact"/>
          <w:color w:val="668926" w:themeColor="accent2" w:themeShade="bf"/>
          <w:sz w:val="26"/>
          <w:szCs w:val="26"/>
        </w:rPr>
        <w:t>за совершение преступлений, связанных с незаконным оборотом наркотиков?</w:t>
      </w:r>
    </w:p>
    <w:p>
      <w:pPr>
        <w:pStyle w:val="Default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Уголовная ответственность наступает с </w:t>
      </w:r>
      <w:r>
        <w:rPr>
          <w:b/>
          <w:sz w:val="26"/>
          <w:szCs w:val="26"/>
          <w:u w:val="single"/>
        </w:rPr>
        <w:t>шестнадцатилетнего возраста</w:t>
      </w:r>
      <w:r>
        <w:rPr>
          <w:sz w:val="26"/>
          <w:szCs w:val="26"/>
        </w:rPr>
        <w:t xml:space="preserve"> и предусмотрена Уголовным Кодексом Российской Федерации.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ПРЕДУСМОТРЕНО НАКАЗАНИЕ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ДО ПОЖИЗНЕННОГО ЛИШЕНИЯ СВОБОДЫ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за незаконные производство, сбыт или пересылку наркотических средств, психотропных веществ или их аналогов </w:t>
      </w:r>
      <w:r>
        <w:rPr>
          <w:rFonts w:ascii="Times New Roman" w:hAnsi="Times New Roman"/>
          <w:b/>
          <w:sz w:val="26"/>
          <w:szCs w:val="26"/>
        </w:rPr>
        <w:t xml:space="preserve">(статья </w:t>
      </w:r>
      <w:r>
        <w:rPr>
          <w:rFonts w:ascii="Times New Roman" w:hAnsi="Times New Roman"/>
          <w:b/>
          <w:bCs/>
          <w:sz w:val="26"/>
          <w:szCs w:val="26"/>
        </w:rPr>
        <w:t>228.1</w:t>
      </w:r>
      <w:r>
        <w:rPr>
          <w:rFonts w:ascii="Times New Roman" w:hAnsi="Times New Roman"/>
          <w:b/>
          <w:sz w:val="26"/>
          <w:szCs w:val="26"/>
        </w:rPr>
        <w:t xml:space="preserve"> УК РФ)</w:t>
      </w:r>
      <w:r>
        <w:rPr>
          <w:rFonts w:ascii="Times New Roman" w:hAnsi="Times New Roman"/>
          <w:sz w:val="26"/>
          <w:szCs w:val="26"/>
        </w:rPr>
        <w:t>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за контрабанду наркотических средств, психотропных веществ или  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</w:t>
      </w:r>
      <w:r>
        <w:rPr>
          <w:rFonts w:ascii="Times New Roman" w:hAnsi="Times New Roman"/>
          <w:sz w:val="26"/>
          <w:szCs w:val="26"/>
        </w:rPr>
        <w:t xml:space="preserve">их аналогов </w:t>
      </w:r>
      <w:r>
        <w:rPr>
          <w:rFonts w:ascii="Times New Roman" w:hAnsi="Times New Roman"/>
          <w:b/>
          <w:sz w:val="26"/>
          <w:szCs w:val="26"/>
        </w:rPr>
        <w:t>(ст. 229.1 УК РФ)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ПРЕДУСМОТРЕНО НАКАЗАНИЕ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ДО 15 ЛЕТ ЛИШЕНИЯ СВОБОДЫ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за незаконные приобретение, хранение, перевозку, изготовление, переработку без цели сбыта наркотических средств, психотропных веществ или их аналогов (статья </w:t>
      </w:r>
      <w:r>
        <w:rPr>
          <w:rFonts w:ascii="Times New Roman" w:hAnsi="Times New Roman"/>
          <w:b/>
          <w:bCs/>
          <w:sz w:val="26"/>
          <w:szCs w:val="26"/>
        </w:rPr>
        <w:t>228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УК РФ</w:t>
      </w:r>
      <w:r>
        <w:rPr>
          <w:rFonts w:ascii="Times New Roman" w:hAnsi="Times New Roman"/>
          <w:sz w:val="26"/>
          <w:szCs w:val="26"/>
        </w:rPr>
        <w:t>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за склонение к потреблению наркотических средств, психотропных веществ или их аналогов лица (статья </w:t>
      </w:r>
      <w:r>
        <w:rPr>
          <w:rFonts w:ascii="Times New Roman" w:hAnsi="Times New Roman"/>
          <w:b/>
          <w:sz w:val="26"/>
          <w:szCs w:val="26"/>
        </w:rPr>
        <w:t>230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УК РФ</w:t>
      </w:r>
      <w:r>
        <w:rPr>
          <w:rFonts w:ascii="Times New Roman" w:hAnsi="Times New Roman"/>
          <w:sz w:val="26"/>
          <w:szCs w:val="26"/>
        </w:rPr>
        <w:t xml:space="preserve">).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Default"/>
        <w:ind w:firstLine="709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Обо всех фактах противоправной деятельности, связанной с незаконным оборотом наркотиков,</w:t>
      </w:r>
    </w:p>
    <w:p>
      <w:pPr>
        <w:pStyle w:val="Default"/>
        <w:ind w:firstLine="709"/>
        <w:jc w:val="center"/>
        <w:rPr>
          <w:sz w:val="27"/>
          <w:szCs w:val="27"/>
        </w:rPr>
      </w:pPr>
      <w:r>
        <w:rPr>
          <w:b/>
          <w:bCs/>
          <w:color w:val="auto"/>
          <w:sz w:val="20"/>
          <w:szCs w:val="20"/>
        </w:rPr>
        <w:t xml:space="preserve">Вы можете сообщить по номеру телефона </w:t>
      </w:r>
      <w:r>
        <w:rPr>
          <w:b/>
          <w:color w:val="auto"/>
          <w:sz w:val="20"/>
          <w:szCs w:val="20"/>
          <w:u w:val="single"/>
        </w:rPr>
        <w:t>102</w:t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567" w:right="707" w:gutter="0" w:header="939" w:top="1059" w:footer="709" w:bottom="766"/>
      <w:pgBorders w:display="allPages" w:offsetFrom="text">
        <w:top w:val="single" w:sz="4" w:space="11" w:color="000000"/>
        <w:left w:val="single" w:sz="4" w:space="4" w:color="000000"/>
        <w:bottom w:val="single" w:sz="4" w:space="11" w:color="000000"/>
        <w:right w:val="single" w:sz="4" w:space="11" w:color="000000"/>
      </w:pgBorders>
      <w:pgNumType w:fmt="decimal"/>
      <w:formProt w:val="false"/>
      <w:textDirection w:val="lrTb"/>
      <w:docGrid w:type="default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Impact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1"/>
        <w:szCs w:val="21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0a67"/>
    <w:pPr>
      <w:widowControl/>
      <w:suppressAutoHyphens w:val="true"/>
      <w:bidi w:val="0"/>
      <w:spacing w:lineRule="auto" w:line="264" w:before="0" w:after="12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1"/>
      <w:szCs w:val="21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d40a67"/>
    <w:pPr>
      <w:keepNext w:val="true"/>
      <w:keepLines/>
      <w:pBdr>
        <w:bottom w:val="single" w:sz="4" w:space="1" w:color="549E39"/>
      </w:pBdr>
      <w:spacing w:lineRule="auto" w:line="240" w:before="400" w:after="40"/>
      <w:outlineLvl w:val="0"/>
    </w:pPr>
    <w:rPr>
      <w:rFonts w:ascii="Calibri Light" w:hAnsi="Calibri Light" w:eastAsia="" w:cs="" w:asciiTheme="majorHAnsi" w:cstheme="majorBidi" w:eastAsiaTheme="majorEastAsia" w:hAnsiTheme="majorHAnsi"/>
      <w:color w:val="3E762A" w:themeColor="accent1" w:themeShade="bf"/>
      <w:sz w:val="36"/>
      <w:szCs w:val="36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d40a67"/>
    <w:pPr>
      <w:keepNext w:val="true"/>
      <w:keepLines/>
      <w:spacing w:lineRule="auto" w:line="240" w:before="16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3E762A" w:themeColor="accent1" w:themeShade="bf"/>
      <w:sz w:val="28"/>
      <w:szCs w:val="28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d40a67"/>
    <w:pPr>
      <w:keepNext w:val="true"/>
      <w:keepLines/>
      <w:spacing w:lineRule="auto" w:line="240" w:before="8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404040" w:themeColor="text1" w:themeTint="bf"/>
      <w:sz w:val="26"/>
      <w:szCs w:val="26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d40a67"/>
    <w:pPr>
      <w:keepNext w:val="true"/>
      <w:keepLines/>
      <w:spacing w:before="80" w:after="0"/>
      <w:outlineLvl w:val="3"/>
    </w:pPr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d40a67"/>
    <w:pPr>
      <w:keepNext w:val="true"/>
      <w:keepLines/>
      <w:spacing w:before="80" w:after="0"/>
      <w:outlineLvl w:val="4"/>
    </w:pPr>
    <w:rPr>
      <w:rFonts w:ascii="Calibri Light" w:hAnsi="Calibri Light" w:eastAsia="" w:cs="" w:asciiTheme="majorHAnsi" w:cstheme="majorBidi" w:eastAsiaTheme="majorEastAsia" w:hAnsiTheme="majorHAnsi"/>
      <w:i/>
      <w:iCs/>
      <w:sz w:val="22"/>
      <w:szCs w:val="22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d40a67"/>
    <w:pPr>
      <w:keepNext w:val="true"/>
      <w:keepLines/>
      <w:spacing w:before="8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d40a67"/>
    <w:pPr>
      <w:keepNext w:val="true"/>
      <w:keepLines/>
      <w:spacing w:before="8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d40a67"/>
    <w:pPr>
      <w:keepNext w:val="true"/>
      <w:keepLines/>
      <w:spacing w:before="80" w:after="0"/>
      <w:outlineLvl w:val="7"/>
    </w:pPr>
    <w:rPr>
      <w:rFonts w:ascii="Calibri Light" w:hAnsi="Calibri Light" w:eastAsia="" w:cs="" w:asciiTheme="majorHAnsi" w:cstheme="majorBidi" w:eastAsiaTheme="majorEastAsia" w:hAnsiTheme="majorHAnsi"/>
      <w:smallCaps/>
      <w:color w:val="595959" w:themeColor="text1" w:themeTint="a6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d40a67"/>
    <w:pPr>
      <w:keepNext w:val="true"/>
      <w:keepLines/>
      <w:spacing w:before="8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smallCaps/>
      <w:color w:val="595959" w:themeColor="text1" w:themeTint="a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Верхний колонтитул Знак"/>
    <w:basedOn w:val="DefaultParagraphFont"/>
    <w:link w:val="a4"/>
    <w:uiPriority w:val="99"/>
    <w:qFormat/>
    <w:rsid w:val="005b0e62"/>
    <w:rPr>
      <w:rFonts w:ascii="Calibri" w:hAnsi="Calibri" w:eastAsia="Calibri" w:cs="Times New Roman"/>
    </w:rPr>
  </w:style>
  <w:style w:type="character" w:styleId="Style6" w:customStyle="1">
    <w:name w:val="Нижний колонтитул Знак"/>
    <w:basedOn w:val="DefaultParagraphFont"/>
    <w:link w:val="a6"/>
    <w:uiPriority w:val="99"/>
    <w:qFormat/>
    <w:rsid w:val="005b0e62"/>
    <w:rPr>
      <w:rFonts w:ascii="Calibri" w:hAnsi="Calibri" w:eastAsia="Calibri" w:cs="Times New Roman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d40a67"/>
    <w:rPr>
      <w:rFonts w:ascii="Calibri Light" w:hAnsi="Calibri Light" w:eastAsia="" w:cs="" w:asciiTheme="majorHAnsi" w:cstheme="majorBidi" w:eastAsiaTheme="majorEastAsia" w:hAnsiTheme="majorHAnsi"/>
      <w:color w:val="3E762A" w:themeColor="accent1" w:themeShade="bf"/>
      <w:sz w:val="36"/>
      <w:szCs w:val="36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d40a67"/>
    <w:rPr>
      <w:rFonts w:ascii="Calibri Light" w:hAnsi="Calibri Light" w:eastAsia="" w:cs="" w:asciiTheme="majorHAnsi" w:cstheme="majorBidi" w:eastAsiaTheme="majorEastAsia" w:hAnsiTheme="majorHAnsi"/>
      <w:color w:val="3E762A" w:themeColor="accent1" w:themeShade="bf"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d40a67"/>
    <w:rPr>
      <w:rFonts w:ascii="Calibri Light" w:hAnsi="Calibri Light" w:eastAsia="" w:cs="" w:asciiTheme="majorHAnsi" w:cstheme="majorBidi" w:eastAsiaTheme="majorEastAsia" w:hAnsiTheme="majorHAnsi"/>
      <w:color w:val="404040" w:themeColor="text1" w:themeTint="bf"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d40a67"/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d40a67"/>
    <w:rPr>
      <w:rFonts w:ascii="Calibri Light" w:hAnsi="Calibri Light" w:eastAsia="" w:cs="" w:asciiTheme="majorHAnsi" w:cstheme="majorBidi" w:eastAsiaTheme="majorEastAsia" w:hAnsiTheme="majorHAnsi"/>
      <w:i/>
      <w:iCs/>
      <w:sz w:val="22"/>
      <w:szCs w:val="22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d40a67"/>
    <w:rPr>
      <w:rFonts w:ascii="Calibri Light" w:hAnsi="Calibri Light" w:eastAsia="" w:cs="" w:asciiTheme="majorHAnsi" w:cstheme="majorBidi" w:eastAsiaTheme="majorEastAsia" w:hAnsiTheme="majorHAnsi"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d40a67"/>
    <w:rPr>
      <w:rFonts w:ascii="Calibri Light" w:hAnsi="Calibri Light" w:eastAsia="" w:cs="" w:asciiTheme="majorHAnsi" w:cstheme="majorBidi" w:eastAsiaTheme="majorEastAsia" w:hAnsiTheme="majorHAnsi"/>
      <w:i/>
      <w:iCs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d40a67"/>
    <w:rPr>
      <w:rFonts w:ascii="Calibri Light" w:hAnsi="Calibri Light" w:eastAsia="" w:cs="" w:asciiTheme="majorHAnsi" w:cstheme="majorBidi" w:eastAsiaTheme="majorEastAsia" w:hAnsiTheme="majorHAnsi"/>
      <w:smallCaps/>
      <w:color w:val="595959" w:themeColor="text1" w:themeTint="a6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d40a67"/>
    <w:rPr>
      <w:rFonts w:ascii="Calibri Light" w:hAnsi="Calibri Light" w:eastAsia="" w:cs="" w:asciiTheme="majorHAnsi" w:cstheme="majorBidi" w:eastAsiaTheme="majorEastAsia" w:hAnsiTheme="majorHAnsi"/>
      <w:i/>
      <w:iCs/>
      <w:smallCaps/>
      <w:color w:val="595959" w:themeColor="text1" w:themeTint="a6"/>
    </w:rPr>
  </w:style>
  <w:style w:type="character" w:styleId="Style7" w:customStyle="1">
    <w:name w:val="Название Знак"/>
    <w:basedOn w:val="DefaultParagraphFont"/>
    <w:link w:val="a9"/>
    <w:uiPriority w:val="10"/>
    <w:qFormat/>
    <w:rsid w:val="00d40a67"/>
    <w:rPr>
      <w:rFonts w:ascii="Calibri Light" w:hAnsi="Calibri Light" w:eastAsia="" w:cs="" w:asciiTheme="majorHAnsi" w:cstheme="majorBidi" w:eastAsiaTheme="majorEastAsia" w:hAnsiTheme="majorHAnsi"/>
      <w:color w:val="3E762A" w:themeColor="accent1" w:themeShade="bf"/>
      <w:spacing w:val="-7"/>
      <w:sz w:val="80"/>
      <w:szCs w:val="80"/>
    </w:rPr>
  </w:style>
  <w:style w:type="character" w:styleId="Style8" w:customStyle="1">
    <w:name w:val="Подзаголовок Знак"/>
    <w:basedOn w:val="DefaultParagraphFont"/>
    <w:link w:val="ab"/>
    <w:uiPriority w:val="11"/>
    <w:qFormat/>
    <w:rsid w:val="00d40a67"/>
    <w:rPr>
      <w:rFonts w:ascii="Calibri Light" w:hAnsi="Calibri Light" w:eastAsia="" w:cs="" w:asciiTheme="majorHAnsi" w:cstheme="majorBidi" w:eastAsiaTheme="majorEastAsia" w:hAnsiTheme="majorHAns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d40a67"/>
    <w:rPr>
      <w:b/>
      <w:bCs/>
    </w:rPr>
  </w:style>
  <w:style w:type="character" w:styleId="Style9">
    <w:name w:val="Выделение"/>
    <w:basedOn w:val="DefaultParagraphFont"/>
    <w:uiPriority w:val="20"/>
    <w:qFormat/>
    <w:rsid w:val="00d40a67"/>
    <w:rPr>
      <w:i/>
      <w:iCs/>
    </w:rPr>
  </w:style>
  <w:style w:type="character" w:styleId="22" w:customStyle="1">
    <w:name w:val="Цитата 2 Знак"/>
    <w:basedOn w:val="DefaultParagraphFont"/>
    <w:link w:val="21"/>
    <w:uiPriority w:val="29"/>
    <w:qFormat/>
    <w:rsid w:val="00d40a67"/>
    <w:rPr>
      <w:i/>
      <w:iCs/>
    </w:rPr>
  </w:style>
  <w:style w:type="character" w:styleId="Style10" w:customStyle="1">
    <w:name w:val="Выделенная цитата Знак"/>
    <w:basedOn w:val="DefaultParagraphFont"/>
    <w:link w:val="af0"/>
    <w:uiPriority w:val="30"/>
    <w:qFormat/>
    <w:rsid w:val="00d40a67"/>
    <w:rPr>
      <w:rFonts w:ascii="Calibri Light" w:hAnsi="Calibri Light" w:eastAsia="" w:cs="" w:asciiTheme="majorHAnsi" w:cstheme="majorBidi" w:eastAsiaTheme="majorEastAsia" w:hAnsiTheme="majorHAnsi"/>
      <w:color w:val="549E39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40a6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40a6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40a67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d40a67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40a67"/>
    <w:rPr>
      <w:b/>
      <w:bCs/>
      <w:smallCaps/>
    </w:rPr>
  </w:style>
  <w:style w:type="character" w:styleId="Style11" w:customStyle="1">
    <w:name w:val="Текст выноски Знак"/>
    <w:basedOn w:val="DefaultParagraphFont"/>
    <w:link w:val="af9"/>
    <w:uiPriority w:val="99"/>
    <w:semiHidden/>
    <w:qFormat/>
    <w:rsid w:val="00625132"/>
    <w:rPr>
      <w:rFonts w:ascii="Segoe UI" w:hAnsi="Segoe UI" w:cs="Segoe UI"/>
      <w:sz w:val="18"/>
      <w:szCs w:val="18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203958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Default" w:customStyle="1">
    <w:name w:val="Default"/>
    <w:uiPriority w:val="99"/>
    <w:qFormat/>
    <w:rsid w:val="0020395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ConsPlusNormal" w:customStyle="1">
    <w:name w:val="ConsPlusNormal"/>
    <w:uiPriority w:val="99"/>
    <w:qFormat/>
    <w:rsid w:val="0020395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a5"/>
    <w:uiPriority w:val="99"/>
    <w:unhideWhenUsed/>
    <w:rsid w:val="005b0e6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9">
    <w:name w:val="Footer"/>
    <w:basedOn w:val="Normal"/>
    <w:link w:val="a7"/>
    <w:uiPriority w:val="99"/>
    <w:unhideWhenUsed/>
    <w:rsid w:val="005b0e6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d40a67"/>
    <w:pPr>
      <w:spacing w:lineRule="auto" w:line="240"/>
    </w:pPr>
    <w:rPr>
      <w:b/>
      <w:bCs/>
      <w:color w:val="404040" w:themeColor="text1" w:themeTint="bf"/>
      <w:sz w:val="20"/>
      <w:szCs w:val="20"/>
    </w:rPr>
  </w:style>
  <w:style w:type="paragraph" w:styleId="Style20">
    <w:name w:val="Title"/>
    <w:basedOn w:val="Normal"/>
    <w:next w:val="Normal"/>
    <w:link w:val="aa"/>
    <w:uiPriority w:val="10"/>
    <w:qFormat/>
    <w:rsid w:val="00d40a67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color w:val="3E762A" w:themeColor="accent1" w:themeShade="bf"/>
      <w:spacing w:val="-7"/>
      <w:sz w:val="80"/>
      <w:szCs w:val="80"/>
    </w:rPr>
  </w:style>
  <w:style w:type="paragraph" w:styleId="Style21">
    <w:name w:val="Subtitle"/>
    <w:basedOn w:val="Normal"/>
    <w:next w:val="Normal"/>
    <w:link w:val="ac"/>
    <w:uiPriority w:val="11"/>
    <w:qFormat/>
    <w:rsid w:val="00d40a67"/>
    <w:pPr>
      <w:spacing w:lineRule="auto" w:line="240" w:before="0" w:after="240"/>
    </w:pPr>
    <w:rPr>
      <w:rFonts w:ascii="Calibri Light" w:hAnsi="Calibri Light" w:eastAsia="" w:cs="" w:asciiTheme="majorHAnsi" w:cstheme="majorBidi" w:eastAsiaTheme="majorEastAsia" w:hAnsiTheme="majorHAnsi"/>
      <w:color w:val="404040" w:themeColor="text1" w:themeTint="bf"/>
      <w:sz w:val="30"/>
      <w:szCs w:val="30"/>
    </w:rPr>
  </w:style>
  <w:style w:type="paragraph" w:styleId="NoSpacing">
    <w:name w:val="No Spacing"/>
    <w:uiPriority w:val="1"/>
    <w:qFormat/>
    <w:rsid w:val="00d40a6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1"/>
      <w:szCs w:val="21"/>
      <w:lang w:val="ru-RU" w:eastAsia="en-US" w:bidi="ar-SA"/>
    </w:rPr>
  </w:style>
  <w:style w:type="paragraph" w:styleId="Quote">
    <w:name w:val="Quote"/>
    <w:basedOn w:val="Normal"/>
    <w:next w:val="Normal"/>
    <w:link w:val="22"/>
    <w:uiPriority w:val="29"/>
    <w:qFormat/>
    <w:rsid w:val="00d40a67"/>
    <w:pPr>
      <w:spacing w:lineRule="auto" w:line="252" w:before="240" w:after="240"/>
      <w:ind w:left="864" w:right="864" w:hanging="0"/>
      <w:jc w:val="center"/>
    </w:pPr>
    <w:rPr>
      <w:i/>
      <w:iCs/>
    </w:rPr>
  </w:style>
  <w:style w:type="paragraph" w:styleId="IntenseQuote">
    <w:name w:val="Intense Quote"/>
    <w:basedOn w:val="Normal"/>
    <w:next w:val="Normal"/>
    <w:link w:val="af1"/>
    <w:uiPriority w:val="30"/>
    <w:qFormat/>
    <w:rsid w:val="00d40a67"/>
    <w:pPr>
      <w:spacing w:beforeAutospacing="1" w:after="240"/>
      <w:ind w:left="864" w:right="864" w:hanging="0"/>
      <w:jc w:val="center"/>
    </w:pPr>
    <w:rPr>
      <w:rFonts w:ascii="Calibri Light" w:hAnsi="Calibri Light" w:eastAsia="" w:cs="" w:asciiTheme="majorHAnsi" w:cstheme="majorBidi" w:eastAsiaTheme="majorEastAsia" w:hAnsiTheme="majorHAnsi"/>
      <w:color w:val="549E39" w:themeColor="accent1"/>
      <w:sz w:val="28"/>
      <w:szCs w:val="28"/>
    </w:rPr>
  </w:style>
  <w:style w:type="paragraph" w:styleId="Style22">
    <w:name w:val="Index Heading"/>
    <w:basedOn w:val="Style12"/>
    <w:pPr/>
    <w:rPr/>
  </w:style>
  <w:style w:type="paragraph" w:styleId="Style23">
    <w:name w:val="TOC Heading"/>
    <w:basedOn w:val="1"/>
    <w:next w:val="Normal"/>
    <w:uiPriority w:val="39"/>
    <w:semiHidden/>
    <w:unhideWhenUsed/>
    <w:qFormat/>
    <w:rsid w:val="00d40a67"/>
    <w:pPr>
      <w:outlineLvl w:val="9"/>
    </w:pPr>
    <w:rPr/>
  </w:style>
  <w:style w:type="paragraph" w:styleId="ListParagraph">
    <w:name w:val="List Paragraph"/>
    <w:basedOn w:val="Normal"/>
    <w:uiPriority w:val="34"/>
    <w:qFormat/>
    <w:rsid w:val="002128ef"/>
    <w:pPr>
      <w:spacing w:before="0" w:after="120"/>
      <w:ind w:left="720" w:hanging="0"/>
      <w:contextualSpacing/>
    </w:pPr>
    <w:rPr/>
  </w:style>
  <w:style w:type="paragraph" w:styleId="BalloonText">
    <w:name w:val="Balloon Text"/>
    <w:basedOn w:val="Normal"/>
    <w:link w:val="afa"/>
    <w:uiPriority w:val="99"/>
    <w:semiHidden/>
    <w:unhideWhenUsed/>
    <w:qFormat/>
    <w:rsid w:val="0062513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Application>LibreOffice/7.2.7.2$Linux_X86_64 LibreOffice_project/20$Build-2</Application>
  <AppVersion>15.0000</AppVersion>
  <Pages>1</Pages>
  <Words>266</Words>
  <Characters>1827</Characters>
  <CharactersWithSpaces>2134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2022-12-01T05:32:00Z</dcterms:created>
  <dc:creator>User</dc:creator>
  <dc:description/>
  <dc:language>ru-RU</dc:language>
  <cp:lastModifiedBy/>
  <cp:lastPrinted>2022-12-06T06:28:00Z</cp:lastPrinted>
  <dcterms:modified xsi:type="dcterms:W3CDTF">2024-09-23T09:59:02Z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